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5E0" w:rsidRPr="00683D26" w:rsidRDefault="00683D26" w:rsidP="00683D26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683D26"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7B00AC">
        <w:rPr>
          <w:rFonts w:asciiTheme="majorHAnsi" w:hAnsiTheme="majorHAnsi" w:cstheme="majorHAnsi"/>
          <w:b/>
          <w:sz w:val="24"/>
          <w:szCs w:val="24"/>
          <w:lang w:val="pl-PL"/>
        </w:rPr>
        <w:t>VI.</w:t>
      </w:r>
      <w:r w:rsidRPr="00683D26">
        <w:rPr>
          <w:rFonts w:asciiTheme="majorHAnsi" w:hAnsiTheme="majorHAnsi" w:cstheme="majorHAnsi"/>
          <w:b/>
          <w:sz w:val="24"/>
          <w:szCs w:val="24"/>
          <w:lang w:val="pl-PL"/>
        </w:rPr>
        <w:t>3</w:t>
      </w:r>
    </w:p>
    <w:p w:rsidR="00683D26" w:rsidRDefault="00683D26" w:rsidP="006C15E0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6C15E0" w:rsidRPr="00683D26" w:rsidRDefault="006C15E0" w:rsidP="00683D26">
      <w:pPr>
        <w:pStyle w:val="Tytu"/>
        <w:rPr>
          <w:sz w:val="40"/>
          <w:szCs w:val="40"/>
          <w:lang w:val="pl-PL"/>
        </w:rPr>
      </w:pPr>
      <w:r w:rsidRPr="00683D26">
        <w:rPr>
          <w:sz w:val="40"/>
          <w:szCs w:val="40"/>
          <w:lang w:val="pl-PL"/>
        </w:rPr>
        <w:t xml:space="preserve">Profil szkoły </w:t>
      </w:r>
    </w:p>
    <w:p w:rsidR="00683D26" w:rsidRPr="006C15E0" w:rsidRDefault="00683D26" w:rsidP="006C15E0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tbl>
      <w:tblPr>
        <w:tblStyle w:val="Tabela-Siatka"/>
        <w:tblW w:w="4962" w:type="pct"/>
        <w:tblInd w:w="108" w:type="dxa"/>
        <w:tblLayout w:type="fixed"/>
        <w:tblLook w:val="04A0"/>
      </w:tblPr>
      <w:tblGrid>
        <w:gridCol w:w="709"/>
        <w:gridCol w:w="567"/>
        <w:gridCol w:w="5525"/>
        <w:gridCol w:w="567"/>
        <w:gridCol w:w="567"/>
        <w:gridCol w:w="426"/>
        <w:gridCol w:w="567"/>
        <w:gridCol w:w="624"/>
        <w:gridCol w:w="624"/>
        <w:gridCol w:w="629"/>
        <w:gridCol w:w="3305"/>
      </w:tblGrid>
      <w:tr w:rsidR="006C15E0" w:rsidRPr="00683D26" w:rsidTr="00683D26">
        <w:tc>
          <w:tcPr>
            <w:tcW w:w="452" w:type="pct"/>
            <w:gridSpan w:val="2"/>
            <w:vMerge w:val="restart"/>
            <w:shd w:val="clear" w:color="auto" w:fill="BAD1FF" w:themeFill="accent1" w:themeFillTint="33"/>
          </w:tcPr>
          <w:p w:rsidR="006C15E0" w:rsidRPr="00683D26" w:rsidRDefault="006C15E0" w:rsidP="00683D26">
            <w:pPr>
              <w:spacing w:line="276" w:lineRule="auto"/>
              <w:ind w:firstLine="34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</w:p>
          <w:p w:rsidR="006C15E0" w:rsidRPr="00683D26" w:rsidRDefault="006C15E0" w:rsidP="00683D26">
            <w:pPr>
              <w:spacing w:line="276" w:lineRule="auto"/>
              <w:ind w:firstLine="34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  <w:r w:rsidRPr="00683D2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  <w:t>Obszary analizy</w:t>
            </w:r>
          </w:p>
        </w:tc>
        <w:tc>
          <w:tcPr>
            <w:tcW w:w="1958" w:type="pct"/>
            <w:vMerge w:val="restart"/>
            <w:shd w:val="clear" w:color="auto" w:fill="BAD1FF" w:themeFill="accent1" w:themeFillTint="33"/>
          </w:tcPr>
          <w:p w:rsidR="006C15E0" w:rsidRPr="00683D26" w:rsidRDefault="006C15E0" w:rsidP="00683D2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</w:p>
          <w:p w:rsidR="006C15E0" w:rsidRPr="00683D26" w:rsidRDefault="006C15E0" w:rsidP="00683D2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  <w:r w:rsidRPr="00683D2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  <w:t>Zagadnienia</w:t>
            </w:r>
          </w:p>
          <w:p w:rsidR="006C15E0" w:rsidRPr="00683D26" w:rsidRDefault="006C15E0" w:rsidP="00683D26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754" w:type="pct"/>
            <w:gridSpan w:val="4"/>
            <w:shd w:val="clear" w:color="auto" w:fill="BAD1FF" w:themeFill="accent1" w:themeFillTint="33"/>
          </w:tcPr>
          <w:p w:rsidR="006C15E0" w:rsidRPr="00683D26" w:rsidRDefault="006C15E0" w:rsidP="00683D2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  <w:r w:rsidRPr="00683D2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  <w:t>OCENA</w:t>
            </w:r>
          </w:p>
        </w:tc>
        <w:tc>
          <w:tcPr>
            <w:tcW w:w="665" w:type="pct"/>
            <w:gridSpan w:val="3"/>
            <w:shd w:val="clear" w:color="auto" w:fill="BAD1FF" w:themeFill="accent1" w:themeFillTint="33"/>
          </w:tcPr>
          <w:p w:rsidR="006C15E0" w:rsidRPr="00683D26" w:rsidRDefault="006C15E0" w:rsidP="00683D2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  <w:r w:rsidRPr="00683D2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  <w:t>TENDENCJA</w:t>
            </w:r>
          </w:p>
        </w:tc>
        <w:tc>
          <w:tcPr>
            <w:tcW w:w="1171" w:type="pct"/>
            <w:vMerge w:val="restart"/>
            <w:shd w:val="clear" w:color="auto" w:fill="BAD1FF" w:themeFill="accent1" w:themeFillTint="33"/>
          </w:tcPr>
          <w:p w:rsidR="006C15E0" w:rsidRPr="00683D26" w:rsidRDefault="006C15E0" w:rsidP="00683D2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</w:p>
          <w:p w:rsidR="006C15E0" w:rsidRPr="00683D26" w:rsidRDefault="006C15E0" w:rsidP="00683D2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  <w:r w:rsidRPr="00683D2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  <w:t>ARGUMENTY</w:t>
            </w:r>
          </w:p>
        </w:tc>
      </w:tr>
      <w:tr w:rsidR="006C15E0" w:rsidRPr="006C15E0" w:rsidTr="00683D26">
        <w:trPr>
          <w:trHeight w:val="285"/>
        </w:trPr>
        <w:tc>
          <w:tcPr>
            <w:tcW w:w="452" w:type="pct"/>
            <w:gridSpan w:val="2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958" w:type="pct"/>
            <w:vMerge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vAlign w:val="center"/>
          </w:tcPr>
          <w:p w:rsidR="006C15E0" w:rsidRPr="006C15E0" w:rsidRDefault="006C15E0" w:rsidP="00683D26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+ +</w:t>
            </w:r>
          </w:p>
        </w:tc>
        <w:tc>
          <w:tcPr>
            <w:tcW w:w="201" w:type="pct"/>
            <w:vAlign w:val="center"/>
          </w:tcPr>
          <w:p w:rsidR="006C15E0" w:rsidRPr="006C15E0" w:rsidRDefault="006C15E0" w:rsidP="00683D26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+</w:t>
            </w: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-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- -</w:t>
            </w:r>
          </w:p>
        </w:tc>
        <w:tc>
          <w:tcPr>
            <w:tcW w:w="221" w:type="pct"/>
          </w:tcPr>
          <w:p w:rsidR="006C15E0" w:rsidRPr="006C15E0" w:rsidRDefault="003C7722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  <w:sz w:val="24"/>
                <w:szCs w:val="24"/>
                <w:lang w:val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26" type="#_x0000_t32" style="position:absolute;left:0;text-align:left;margin-left:4.2pt;margin-top:4.4pt;width:16.5pt;height:10.5pt;flip:y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">
                  <v:stroke endarrow="block"/>
                </v:shape>
              </w:pict>
            </w:r>
          </w:p>
        </w:tc>
        <w:tc>
          <w:tcPr>
            <w:tcW w:w="221" w:type="pct"/>
          </w:tcPr>
          <w:p w:rsidR="006C15E0" w:rsidRPr="006C15E0" w:rsidRDefault="003C7722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  <w:sz w:val="24"/>
                <w:szCs w:val="24"/>
                <w:lang w:val="pl-PL"/>
              </w:rPr>
              <w:pict>
                <v:shape id="AutoShape 18" o:spid="_x0000_s1027" type="#_x0000_t32" style="position:absolute;left:0;text-align:left;margin-left:.25pt;margin-top:9.8pt;width:18.45pt;height:.0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">
                  <v:stroke endarrow="block"/>
                </v:shape>
              </w:pict>
            </w:r>
          </w:p>
        </w:tc>
        <w:tc>
          <w:tcPr>
            <w:tcW w:w="223" w:type="pct"/>
          </w:tcPr>
          <w:p w:rsidR="006C15E0" w:rsidRPr="006C15E0" w:rsidRDefault="003C7722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  <w:sz w:val="24"/>
                <w:szCs w:val="24"/>
                <w:lang w:val="pl-PL"/>
              </w:rPr>
              <w:pict>
                <v:shape id="AutoShape 19" o:spid="_x0000_s1028" type="#_x0000_t32" style="position:absolute;left:0;text-align:left;margin-left:2.3pt;margin-top:5.15pt;width:14pt;height:9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">
                  <v:stroke endarrow="block"/>
                </v:shape>
              </w:pict>
            </w:r>
          </w:p>
        </w:tc>
        <w:tc>
          <w:tcPr>
            <w:tcW w:w="1171" w:type="pct"/>
            <w:vMerge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noProof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5000" w:type="pct"/>
            <w:gridSpan w:val="11"/>
          </w:tcPr>
          <w:p w:rsidR="006C15E0" w:rsidRPr="006C15E0" w:rsidRDefault="006C15E0" w:rsidP="00683D26">
            <w:pPr>
              <w:spacing w:line="276" w:lineRule="auto"/>
              <w:ind w:firstLine="34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</w:p>
          <w:p w:rsidR="006C15E0" w:rsidRPr="006C15E0" w:rsidRDefault="006C15E0" w:rsidP="00683D26">
            <w:pPr>
              <w:spacing w:line="276" w:lineRule="auto"/>
              <w:ind w:firstLine="34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  <w:t>W jakim zakresie szkoła tworzy warunki do rozwijania kreatywności, innowacyjności i pracy zespołowej?</w:t>
            </w:r>
          </w:p>
          <w:p w:rsidR="006C15E0" w:rsidRPr="006C15E0" w:rsidRDefault="006C15E0" w:rsidP="00683D26">
            <w:pPr>
              <w:spacing w:line="276" w:lineRule="auto"/>
              <w:ind w:firstLine="34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 w:val="restart"/>
            <w:tcBorders>
              <w:top w:val="single" w:sz="18" w:space="0" w:color="auto"/>
            </w:tcBorders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Baza</w:t>
            </w:r>
          </w:p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Warunki prowadzenia zajęć</w:t>
            </w: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Specjalne miejsca wspierające rozwój kreatywności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  <w:tcBorders>
              <w:bottom w:val="single" w:sz="18" w:space="0" w:color="auto"/>
            </w:tcBorders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Aranżacja przestrzeni</w:t>
            </w: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rPr>
          <w:cantSplit/>
          <w:trHeight w:val="427"/>
        </w:trPr>
        <w:tc>
          <w:tcPr>
            <w:tcW w:w="251" w:type="pct"/>
            <w:vMerge w:val="restart"/>
            <w:tcBorders>
              <w:top w:val="single" w:sz="18" w:space="0" w:color="auto"/>
            </w:tcBorders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Oferta</w:t>
            </w:r>
          </w:p>
        </w:tc>
        <w:tc>
          <w:tcPr>
            <w:tcW w:w="2159" w:type="pct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Oferta zajęć dodatkowych </w:t>
            </w:r>
          </w:p>
        </w:tc>
        <w:tc>
          <w:tcPr>
            <w:tcW w:w="201" w:type="pct"/>
            <w:tcBorders>
              <w:top w:val="single" w:sz="18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18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  <w:tcBorders>
              <w:top w:val="single" w:sz="18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18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18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18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  <w:tcBorders>
              <w:top w:val="single" w:sz="18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  <w:tcBorders>
              <w:top w:val="single" w:sz="18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rPr>
          <w:cantSplit/>
          <w:trHeight w:val="427"/>
        </w:trPr>
        <w:tc>
          <w:tcPr>
            <w:tcW w:w="251" w:type="pct"/>
            <w:vMerge/>
            <w:tcBorders>
              <w:top w:val="single" w:sz="18" w:space="0" w:color="auto"/>
            </w:tcBorders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Wspierania samorządności uczniów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  <w:tcBorders>
              <w:top w:val="single" w:sz="4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  <w:tcBorders>
              <w:top w:val="single" w:sz="4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rPr>
          <w:cantSplit/>
          <w:trHeight w:val="363"/>
        </w:trPr>
        <w:tc>
          <w:tcPr>
            <w:tcW w:w="251" w:type="pct"/>
            <w:vMerge/>
            <w:tcBorders>
              <w:bottom w:val="single" w:sz="18" w:space="0" w:color="auto"/>
            </w:tcBorders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Organizowanie wolontariatu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  <w:tcBorders>
              <w:top w:val="single" w:sz="4" w:space="0" w:color="auto"/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4" w:space="0" w:color="auto"/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4" w:space="0" w:color="auto"/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  <w:tcBorders>
              <w:top w:val="single" w:sz="4" w:space="0" w:color="auto"/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  <w:tcBorders>
              <w:top w:val="single" w:sz="4" w:space="0" w:color="auto"/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 w:val="restart"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Kultura organizacyjna</w:t>
            </w:r>
          </w:p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Atmosfera w szkole (życzliwość, otwartość, zaufanie, pozytywne myślenie, elastyczność)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pl-PL"/>
              </w:rPr>
              <w:t xml:space="preserve">Relacje międzyludzkie </w:t>
            </w:r>
            <w:proofErr w:type="spellStart"/>
            <w:r w:rsidRPr="006C15E0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pl-PL"/>
              </w:rPr>
              <w:t>D-N</w:t>
            </w:r>
            <w:proofErr w:type="spellEnd"/>
            <w:r w:rsidRPr="006C15E0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pl-PL"/>
              </w:rPr>
              <w:t xml:space="preserve">, D-U, </w:t>
            </w:r>
            <w:proofErr w:type="spellStart"/>
            <w:r w:rsidRPr="006C15E0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pl-PL"/>
              </w:rPr>
              <w:t>N-N</w:t>
            </w:r>
            <w:proofErr w:type="spellEnd"/>
            <w:r w:rsidRPr="006C15E0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6C15E0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pl-PL"/>
              </w:rPr>
              <w:t>N-U</w:t>
            </w:r>
            <w:proofErr w:type="spellEnd"/>
            <w:r w:rsidRPr="006C15E0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pl-PL"/>
              </w:rPr>
              <w:t>, U-U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Pytanie uczniów o opinie, zbieranie pomysłów od uczniów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Uwzględnianie opinii lub pomysłów uczniów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Otwarta komunikacja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Współpraca nauczycieli różnych przedmiotów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rPr>
          <w:cantSplit/>
          <w:trHeight w:val="400"/>
        </w:trPr>
        <w:tc>
          <w:tcPr>
            <w:tcW w:w="251" w:type="pct"/>
            <w:vMerge/>
            <w:tcBorders>
              <w:bottom w:val="single" w:sz="18" w:space="0" w:color="auto"/>
            </w:tcBorders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Współpraca z rodzicami uczniów, angażowanie podmiotów spoza szkoły  </w:t>
            </w: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 w:val="restart"/>
            <w:tcBorders>
              <w:top w:val="single" w:sz="18" w:space="0" w:color="auto"/>
            </w:tcBorders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Nauczyciele</w:t>
            </w:r>
          </w:p>
        </w:tc>
        <w:tc>
          <w:tcPr>
            <w:tcW w:w="2159" w:type="pct"/>
            <w:gridSpan w:val="2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Uczestnictwo w doskonaleniu związanym z kształtowaniem postaw uczniów</w:t>
            </w: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Nastawienie na rozwój osobisty, samodoskonalenie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Wykorzystanie różnorodnych metod, technik i form pracy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Wykorzystanie strategii kreatywnego myślenia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Praca metodą projektu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Organizowanie pracy zespołowej uczniów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Stosowanie różnorodnych sposobów oceniania (indywidualne, zespołowe, ocena koleżeńska, samoocena)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Dawanie możliwości, inspirowanie do zadawania pytań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Uczenia </w:t>
            </w:r>
            <w:proofErr w:type="spellStart"/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uczenia</w:t>
            </w:r>
            <w:proofErr w:type="spellEnd"/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się 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Promowanie kreatywności (a nie perfekcjonizmu)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Zachęcanie do dzielenia się wiedzą, informacją, pomysłami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Dopuszczanie możliwości dawania różnych odpowiedzi </w:t>
            </w:r>
            <w:r w:rsidR="00683D26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br/>
            </w: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i rozwiązań (unikanie schematyczności)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Odkrywanie talentów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Poczucie humoru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Udzielanie uczniom informacji zwrotnej</w:t>
            </w: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c>
          <w:tcPr>
            <w:tcW w:w="251" w:type="pct"/>
            <w:vMerge w:val="restart"/>
            <w:tcBorders>
              <w:top w:val="single" w:sz="18" w:space="0" w:color="auto"/>
            </w:tcBorders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Uczniowie</w:t>
            </w:r>
          </w:p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Nastawienie na uczenie się i rozwój</w:t>
            </w: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Proponowanie rozwiązań (gotowość, łatwość)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Stawianie hipotez 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Zadawanie pytań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rPr>
          <w:trHeight w:val="306"/>
        </w:trPr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Wyrażanie opinii uczuć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rPr>
          <w:trHeight w:val="268"/>
        </w:trPr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Nastawienie na rozwiązania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rPr>
          <w:trHeight w:val="366"/>
        </w:trPr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Podejmowanie ryzyka popełnienia błędu edukacyjnego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rPr>
          <w:trHeight w:val="318"/>
        </w:trPr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Angażowanie się w inicjatywy szkolne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rPr>
          <w:trHeight w:val="230"/>
        </w:trPr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Praca w zespole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rPr>
          <w:trHeight w:val="404"/>
        </w:trPr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Uczenie się od siebie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rPr>
          <w:trHeight w:val="268"/>
        </w:trPr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Ocena pracy zespołowej – udzielanie informacji zwrotnej swoim kolegom, koleżankom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7B00AC" w:rsidTr="006D6DB3">
        <w:trPr>
          <w:cantSplit/>
          <w:trHeight w:val="420"/>
        </w:trPr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Ocena własnego wkładu w pracę zespołu 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rPr>
          <w:cantSplit/>
          <w:trHeight w:val="399"/>
        </w:trPr>
        <w:tc>
          <w:tcPr>
            <w:tcW w:w="251" w:type="pct"/>
            <w:vMerge/>
            <w:tcBorders>
              <w:bottom w:val="single" w:sz="18" w:space="0" w:color="auto"/>
            </w:tcBorders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Gotowość do eksperymentowania</w:t>
            </w: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  <w:tcBorders>
              <w:bottom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rPr>
          <w:cantSplit/>
          <w:trHeight w:val="258"/>
        </w:trPr>
        <w:tc>
          <w:tcPr>
            <w:tcW w:w="251" w:type="pct"/>
            <w:vMerge w:val="restart"/>
            <w:tcBorders>
              <w:top w:val="single" w:sz="18" w:space="0" w:color="auto"/>
            </w:tcBorders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Efekty</w:t>
            </w:r>
          </w:p>
        </w:tc>
        <w:tc>
          <w:tcPr>
            <w:tcW w:w="2159" w:type="pct"/>
            <w:gridSpan w:val="2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Certyfikaty, wyróżnienia </w:t>
            </w:r>
            <w:proofErr w:type="spellStart"/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ect</w:t>
            </w:r>
            <w:proofErr w:type="spellEnd"/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.</w:t>
            </w: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  <w:tcBorders>
              <w:top w:val="single" w:sz="18" w:space="0" w:color="auto"/>
            </w:tcBorders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6C15E0" w:rsidRPr="006C15E0" w:rsidTr="006D6DB3">
        <w:trPr>
          <w:cantSplit/>
          <w:trHeight w:val="654"/>
        </w:trPr>
        <w:tc>
          <w:tcPr>
            <w:tcW w:w="251" w:type="pct"/>
            <w:vMerge/>
            <w:textDirection w:val="btLr"/>
          </w:tcPr>
          <w:p w:rsidR="006C15E0" w:rsidRPr="006C15E0" w:rsidRDefault="006C15E0" w:rsidP="00683D26">
            <w:pPr>
              <w:spacing w:line="276" w:lineRule="auto"/>
              <w:ind w:left="113" w:right="113"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59" w:type="pct"/>
            <w:gridSpan w:val="2"/>
          </w:tcPr>
          <w:p w:rsidR="006C15E0" w:rsidRPr="006C15E0" w:rsidRDefault="006C15E0" w:rsidP="00683D26">
            <w:pPr>
              <w:spacing w:line="276" w:lineRule="auto"/>
              <w:ind w:firstLine="34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C15E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Wdrażanie innowacji</w:t>
            </w: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5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0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23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1171" w:type="pct"/>
          </w:tcPr>
          <w:p w:rsidR="006C15E0" w:rsidRPr="006C15E0" w:rsidRDefault="006C15E0" w:rsidP="00683D26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</w:tc>
      </w:tr>
    </w:tbl>
    <w:p w:rsidR="007B00AC" w:rsidRDefault="007B00AC" w:rsidP="007B00AC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7B00AC" w:rsidRDefault="007B00AC" w:rsidP="007B00AC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7B00AC" w:rsidRDefault="007B00AC" w:rsidP="007B00AC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7B00AC" w:rsidRDefault="007B00AC" w:rsidP="007B00AC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7B00AC" w:rsidRDefault="007B00AC" w:rsidP="007B00AC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7B00AC" w:rsidRDefault="007B00AC" w:rsidP="007B00AC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7B00AC" w:rsidRDefault="007B00AC" w:rsidP="007B00AC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7B00AC" w:rsidRDefault="007B00AC" w:rsidP="007B00AC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7B00AC" w:rsidRDefault="007B00AC" w:rsidP="007B00AC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7B00AC" w:rsidRDefault="007B00AC" w:rsidP="007B00AC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7B00AC" w:rsidRDefault="007B00AC" w:rsidP="007B00AC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21490D" w:rsidRPr="006C15E0" w:rsidRDefault="007B00AC" w:rsidP="007B00AC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B00AC">
        <w:rPr>
          <w:rFonts w:asciiTheme="majorHAnsi" w:hAnsiTheme="majorHAnsi" w:cstheme="majorHAnsi"/>
          <w:sz w:val="24"/>
          <w:szCs w:val="24"/>
          <w:lang w:val="pl-PL"/>
        </w:rPr>
        <w:t>Źródło:</w:t>
      </w:r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https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://tiny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pl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/txq3b - Wspomaganie szkół w kształtowaniu kompetencji: innowacyjność, kreatywność, praca zespołowa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autorstwa: Ewa Marciniak-Kulka, Olgierd 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Neyman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, Jadwiga Wysocka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sectPr w:rsidR="0021490D" w:rsidRPr="006C15E0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4E9" w:rsidRDefault="00BB34E9" w:rsidP="004341AF">
      <w:r>
        <w:separator/>
      </w:r>
    </w:p>
  </w:endnote>
  <w:endnote w:type="continuationSeparator" w:id="0">
    <w:p w:rsidR="00BB34E9" w:rsidRDefault="00BB34E9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507266"/>
      <w:docPartObj>
        <w:docPartGallery w:val="Page Numbers (Bottom of Page)"/>
        <w:docPartUnique/>
      </w:docPartObj>
    </w:sdtPr>
    <w:sdtContent>
      <w:p w:rsidR="007B00AC" w:rsidRDefault="003C7722">
        <w:pPr>
          <w:pStyle w:val="Stopka"/>
          <w:jc w:val="right"/>
        </w:pPr>
        <w:fldSimple w:instr=" PAGE   \* MERGEFORMAT ">
          <w:r w:rsidR="00927FDD">
            <w:rPr>
              <w:noProof/>
            </w:rPr>
            <w:t>3</w:t>
          </w:r>
        </w:fldSimple>
      </w:p>
    </w:sdtContent>
  </w:sdt>
  <w:p w:rsidR="007B00AC" w:rsidRDefault="007B00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4E9" w:rsidRDefault="00BB34E9" w:rsidP="004341AF">
      <w:r>
        <w:separator/>
      </w:r>
    </w:p>
  </w:footnote>
  <w:footnote w:type="continuationSeparator" w:id="0">
    <w:p w:rsidR="00BB34E9" w:rsidRDefault="00BB34E9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0AC" w:rsidRDefault="007B00AC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4843145</wp:posOffset>
          </wp:positionH>
          <wp:positionV relativeFrom="margin">
            <wp:posOffset>-924560</wp:posOffset>
          </wp:positionV>
          <wp:extent cx="715645" cy="647700"/>
          <wp:effectExtent l="19050" t="0" r="825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-564515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-421640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-345440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B00AC" w:rsidRDefault="007B00AC">
    <w:pPr>
      <w:pStyle w:val="Nagwek"/>
    </w:pPr>
  </w:p>
  <w:p w:rsidR="007B00AC" w:rsidRDefault="007B00AC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826E0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643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7722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C101F"/>
    <w:rsid w:val="004C6534"/>
    <w:rsid w:val="004D0C25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27BEA"/>
    <w:rsid w:val="006411AC"/>
    <w:rsid w:val="00683D26"/>
    <w:rsid w:val="006851DE"/>
    <w:rsid w:val="00690470"/>
    <w:rsid w:val="006B316F"/>
    <w:rsid w:val="006B7C2C"/>
    <w:rsid w:val="006B7DB5"/>
    <w:rsid w:val="006C15E0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00AC"/>
    <w:rsid w:val="007B3B2B"/>
    <w:rsid w:val="007C337D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27FDD"/>
    <w:rsid w:val="00991D59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4E9"/>
    <w:rsid w:val="00BB3550"/>
    <w:rsid w:val="00BB74D6"/>
    <w:rsid w:val="00C20FDA"/>
    <w:rsid w:val="00C253F0"/>
    <w:rsid w:val="00C314D2"/>
    <w:rsid w:val="00C31ED1"/>
    <w:rsid w:val="00C45663"/>
    <w:rsid w:val="00CB08DE"/>
    <w:rsid w:val="00CF12A2"/>
    <w:rsid w:val="00D24AF9"/>
    <w:rsid w:val="00D359E7"/>
    <w:rsid w:val="00D50671"/>
    <w:rsid w:val="00D53995"/>
    <w:rsid w:val="00D54612"/>
    <w:rsid w:val="00D77DB0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75811"/>
    <w:rsid w:val="00EB343F"/>
    <w:rsid w:val="00EC0627"/>
    <w:rsid w:val="00ED1D53"/>
    <w:rsid w:val="00ED2710"/>
    <w:rsid w:val="00EF2124"/>
    <w:rsid w:val="00F114E3"/>
    <w:rsid w:val="00F13743"/>
    <w:rsid w:val="00F26898"/>
    <w:rsid w:val="00F31841"/>
    <w:rsid w:val="00F35CBC"/>
    <w:rsid w:val="00FB3571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ules v:ext="edit">
        <o:r id="V:Rule4" type="connector" idref="#AutoShape 18"/>
        <o:r id="V:Rule5" type="connector" idref="#AutoShape 19"/>
        <o:r id="V:Rule6" type="connector" idref="#AutoShape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056A6-FED9-4A5F-B2AD-52B018ECF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6</cp:revision>
  <cp:lastPrinted>2018-07-13T07:26:00Z</cp:lastPrinted>
  <dcterms:created xsi:type="dcterms:W3CDTF">2019-01-04T18:56:00Z</dcterms:created>
  <dcterms:modified xsi:type="dcterms:W3CDTF">2019-03-17T18:18:00Z</dcterms:modified>
</cp:coreProperties>
</file>