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5A8" w:rsidRDefault="002B45A8" w:rsidP="002B45A8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2B45A8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>ącznik</w:t>
      </w:r>
      <w:r w:rsidR="00131BC0">
        <w:rPr>
          <w:rFonts w:cstheme="minorHAnsi"/>
          <w:b/>
          <w:sz w:val="24"/>
          <w:szCs w:val="24"/>
          <w:lang w:val="pl-PL"/>
        </w:rPr>
        <w:t xml:space="preserve"> </w:t>
      </w:r>
      <w:r w:rsidR="004A4443">
        <w:rPr>
          <w:rFonts w:cstheme="minorHAnsi"/>
          <w:b/>
          <w:sz w:val="24"/>
          <w:szCs w:val="24"/>
          <w:lang w:val="pl-PL"/>
        </w:rPr>
        <w:t>VIII.</w:t>
      </w:r>
      <w:r w:rsidRPr="002B45A8">
        <w:rPr>
          <w:rFonts w:cstheme="minorHAnsi"/>
          <w:b/>
          <w:sz w:val="24"/>
          <w:szCs w:val="24"/>
          <w:lang w:val="pl-PL"/>
        </w:rPr>
        <w:t>6</w:t>
      </w:r>
      <w:bookmarkStart w:id="0" w:name="_GoBack"/>
      <w:bookmarkEnd w:id="0"/>
    </w:p>
    <w:p w:rsidR="004A4443" w:rsidRDefault="004A4443" w:rsidP="002B45A8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2B45A8" w:rsidRPr="002B45A8" w:rsidRDefault="002B45A8" w:rsidP="002B45A8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proofErr w:type="spellStart"/>
      <w:r>
        <w:rPr>
          <w:rFonts w:asciiTheme="minorHAnsi" w:hAnsiTheme="minorHAnsi" w:cstheme="minorHAnsi"/>
          <w:sz w:val="40"/>
          <w:szCs w:val="40"/>
          <w:lang w:val="pl-PL"/>
        </w:rPr>
        <w:t>Metaplan</w:t>
      </w:r>
      <w:proofErr w:type="spellEnd"/>
      <w:r w:rsidRPr="002B45A8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</w:p>
    <w:p w:rsidR="002B45A8" w:rsidRDefault="002B45A8" w:rsidP="002B45A8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B45A8" w:rsidRPr="002B45A8" w:rsidRDefault="002B45A8" w:rsidP="002B45A8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2B45A8">
        <w:rPr>
          <w:rFonts w:cstheme="minorHAnsi"/>
          <w:sz w:val="24"/>
          <w:szCs w:val="24"/>
          <w:lang w:val="pl-PL"/>
        </w:rPr>
        <w:t xml:space="preserve">W czasie debaty uczestnicy wspólnie tworzą plakat będący jej graficznym skrótem. Dyskusję metodą </w:t>
      </w:r>
      <w:proofErr w:type="spellStart"/>
      <w:r w:rsidRPr="002B45A8">
        <w:rPr>
          <w:rFonts w:cstheme="minorHAnsi"/>
          <w:sz w:val="24"/>
          <w:szCs w:val="24"/>
          <w:lang w:val="pl-PL"/>
        </w:rPr>
        <w:t>metaplanu</w:t>
      </w:r>
      <w:proofErr w:type="spellEnd"/>
      <w:r w:rsidRPr="002B45A8">
        <w:rPr>
          <w:rFonts w:cstheme="minorHAnsi"/>
          <w:sz w:val="24"/>
          <w:szCs w:val="24"/>
          <w:lang w:val="pl-PL"/>
        </w:rPr>
        <w:t xml:space="preserve"> można przeprowadzić w dużej grupie lub w małych zespołach, dlatego jest idealna do pracy z zespołem zadaniowym. Metoda ta: </w:t>
      </w:r>
    </w:p>
    <w:p w:rsidR="002B45A8" w:rsidRDefault="002B45A8" w:rsidP="000C6095">
      <w:pPr>
        <w:pStyle w:val="Akapitzlist"/>
        <w:numPr>
          <w:ilvl w:val="0"/>
          <w:numId w:val="1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daje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szerokie spojrzenie na problem, </w:t>
      </w:r>
    </w:p>
    <w:p w:rsidR="002B45A8" w:rsidRDefault="002B45A8" w:rsidP="000C6095">
      <w:pPr>
        <w:pStyle w:val="Akapitzlist"/>
        <w:numPr>
          <w:ilvl w:val="0"/>
          <w:numId w:val="1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uczy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współpracy, </w:t>
      </w:r>
    </w:p>
    <w:p w:rsidR="002B45A8" w:rsidRDefault="002B45A8" w:rsidP="000C6095">
      <w:pPr>
        <w:pStyle w:val="Akapitzlist"/>
        <w:numPr>
          <w:ilvl w:val="0"/>
          <w:numId w:val="1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daje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możliwość wypowiedzi każdemu członkowi grupy, </w:t>
      </w:r>
    </w:p>
    <w:p w:rsidR="002B45A8" w:rsidRDefault="002B45A8" w:rsidP="000C6095">
      <w:pPr>
        <w:pStyle w:val="Akapitzlist"/>
        <w:numPr>
          <w:ilvl w:val="0"/>
          <w:numId w:val="1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przygotowuje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do pracy badawczej, </w:t>
      </w:r>
    </w:p>
    <w:p w:rsidR="002B45A8" w:rsidRDefault="002B45A8" w:rsidP="000C6095">
      <w:pPr>
        <w:pStyle w:val="Akapitzlist"/>
        <w:numPr>
          <w:ilvl w:val="0"/>
          <w:numId w:val="1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wzbudza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zainteresowanie i zaangażowanie każdego członka grupy, </w:t>
      </w:r>
    </w:p>
    <w:p w:rsidR="002B45A8" w:rsidRDefault="002B45A8" w:rsidP="000C6095">
      <w:pPr>
        <w:pStyle w:val="Akapitzlist"/>
        <w:numPr>
          <w:ilvl w:val="0"/>
          <w:numId w:val="1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przełamuje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wewnętrzne opory, </w:t>
      </w:r>
    </w:p>
    <w:p w:rsidR="002B45A8" w:rsidRDefault="002B45A8" w:rsidP="000C6095">
      <w:pPr>
        <w:pStyle w:val="Akapitzlist"/>
        <w:numPr>
          <w:ilvl w:val="0"/>
          <w:numId w:val="1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uczy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wnioskowania i zwięzłego formułowania myśli, </w:t>
      </w:r>
    </w:p>
    <w:p w:rsidR="002B45A8" w:rsidRDefault="002B45A8" w:rsidP="000C6095">
      <w:pPr>
        <w:pStyle w:val="Akapitzlist"/>
        <w:numPr>
          <w:ilvl w:val="0"/>
          <w:numId w:val="1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kształci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umiejętność analizy i porządkowania informacji, </w:t>
      </w:r>
    </w:p>
    <w:p w:rsidR="002B45A8" w:rsidRDefault="002B45A8" w:rsidP="000C6095">
      <w:pPr>
        <w:pStyle w:val="Akapitzlist"/>
        <w:numPr>
          <w:ilvl w:val="0"/>
          <w:numId w:val="1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uczy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planowania, </w:t>
      </w:r>
    </w:p>
    <w:p w:rsidR="002B45A8" w:rsidRDefault="002B45A8" w:rsidP="000C6095">
      <w:pPr>
        <w:pStyle w:val="Akapitzlist"/>
        <w:numPr>
          <w:ilvl w:val="0"/>
          <w:numId w:val="1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systematyzuje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wiedzę, </w:t>
      </w:r>
    </w:p>
    <w:p w:rsidR="002B45A8" w:rsidRDefault="002B45A8" w:rsidP="000C6095">
      <w:pPr>
        <w:pStyle w:val="Akapitzlist"/>
        <w:numPr>
          <w:ilvl w:val="0"/>
          <w:numId w:val="1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zwiększa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efektywność pracy, </w:t>
      </w:r>
    </w:p>
    <w:p w:rsidR="002B45A8" w:rsidRPr="002B45A8" w:rsidRDefault="002B45A8" w:rsidP="000C6095">
      <w:pPr>
        <w:pStyle w:val="Akapitzlist"/>
        <w:numPr>
          <w:ilvl w:val="0"/>
          <w:numId w:val="1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pozwala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na wizualizację dyskusji. </w:t>
      </w:r>
    </w:p>
    <w:p w:rsidR="002B45A8" w:rsidRPr="002B45A8" w:rsidRDefault="002B45A8" w:rsidP="002B45A8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2B45A8">
        <w:rPr>
          <w:rFonts w:cstheme="minorHAnsi"/>
          <w:sz w:val="24"/>
          <w:szCs w:val="24"/>
          <w:lang w:val="pl-PL"/>
        </w:rPr>
        <w:t xml:space="preserve">Elementy potrzebne do przeprowadzenia dyskusji metodą </w:t>
      </w:r>
      <w:proofErr w:type="spellStart"/>
      <w:r w:rsidRPr="002B45A8">
        <w:rPr>
          <w:rFonts w:cstheme="minorHAnsi"/>
          <w:sz w:val="24"/>
          <w:szCs w:val="24"/>
          <w:lang w:val="pl-PL"/>
        </w:rPr>
        <w:t>metaplanu</w:t>
      </w:r>
      <w:proofErr w:type="spellEnd"/>
      <w:r w:rsidRPr="002B45A8">
        <w:rPr>
          <w:rFonts w:cstheme="minorHAnsi"/>
          <w:sz w:val="24"/>
          <w:szCs w:val="24"/>
          <w:lang w:val="pl-PL"/>
        </w:rPr>
        <w:t xml:space="preserve">: </w:t>
      </w:r>
    </w:p>
    <w:p w:rsidR="002B45A8" w:rsidRDefault="002B45A8" w:rsidP="000C6095">
      <w:pPr>
        <w:pStyle w:val="Akapitzlist"/>
        <w:numPr>
          <w:ilvl w:val="0"/>
          <w:numId w:val="2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tablica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/ściana, do której można przypiąć arkusz papieru, </w:t>
      </w:r>
    </w:p>
    <w:p w:rsidR="002B45A8" w:rsidRDefault="002B45A8" w:rsidP="000C6095">
      <w:pPr>
        <w:pStyle w:val="Akapitzlist"/>
        <w:numPr>
          <w:ilvl w:val="0"/>
          <w:numId w:val="2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r w:rsidRPr="002B45A8">
        <w:rPr>
          <w:rFonts w:cstheme="minorHAnsi"/>
          <w:sz w:val="24"/>
          <w:szCs w:val="24"/>
          <w:lang w:val="pl-PL"/>
        </w:rPr>
        <w:t xml:space="preserve">kartki z </w:t>
      </w:r>
      <w:proofErr w:type="gramStart"/>
      <w:r w:rsidRPr="002B45A8">
        <w:rPr>
          <w:rFonts w:cstheme="minorHAnsi"/>
          <w:sz w:val="24"/>
          <w:szCs w:val="24"/>
          <w:lang w:val="pl-PL"/>
        </w:rPr>
        <w:t xml:space="preserve">bloku </w:t>
      </w:r>
      <w:proofErr w:type="spellStart"/>
      <w:r w:rsidRPr="002B45A8">
        <w:rPr>
          <w:rFonts w:cstheme="minorHAnsi"/>
          <w:sz w:val="24"/>
          <w:szCs w:val="24"/>
          <w:lang w:val="pl-PL"/>
        </w:rPr>
        <w:t>flipchart</w:t>
      </w:r>
      <w:proofErr w:type="spellEnd"/>
      <w:proofErr w:type="gramEnd"/>
      <w:r w:rsidRPr="002B45A8">
        <w:rPr>
          <w:rFonts w:cstheme="minorHAnsi"/>
          <w:sz w:val="24"/>
          <w:szCs w:val="24"/>
          <w:lang w:val="pl-PL"/>
        </w:rPr>
        <w:t xml:space="preserve">, </w:t>
      </w:r>
    </w:p>
    <w:p w:rsidR="002B45A8" w:rsidRPr="002B45A8" w:rsidRDefault="002B45A8" w:rsidP="000C6095">
      <w:pPr>
        <w:pStyle w:val="Akapitzlist"/>
        <w:numPr>
          <w:ilvl w:val="0"/>
          <w:numId w:val="2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kartki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w czterech jasnych kolorach o kształtach: owal – do zapisywania pomysłów (można je pogrupować), problemów, pytań; koło – do opisywania faktów, opisu istniejącego stanu oraz do tworzenia struktur – sieci; prostokąt – do zapisywania wniosków i zadań końcowych; chmurka – do zapisywania tematu dyskusji. </w:t>
      </w:r>
    </w:p>
    <w:p w:rsidR="002B45A8" w:rsidRPr="002B45A8" w:rsidRDefault="002B45A8" w:rsidP="002B45A8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2B45A8">
        <w:rPr>
          <w:rFonts w:cstheme="minorHAnsi"/>
          <w:sz w:val="24"/>
          <w:szCs w:val="24"/>
          <w:lang w:val="pl-PL"/>
        </w:rPr>
        <w:t xml:space="preserve">Przedstawienie zasad tworzenia plakatu: </w:t>
      </w:r>
    </w:p>
    <w:p w:rsidR="002B45A8" w:rsidRDefault="00131BC0" w:rsidP="000C6095">
      <w:pPr>
        <w:pStyle w:val="Akapitzlist"/>
        <w:numPr>
          <w:ilvl w:val="0"/>
          <w:numId w:val="3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na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kartkach w kształcie koła</w:t>
      </w:r>
      <w:r>
        <w:rPr>
          <w:rFonts w:cstheme="minorHAnsi"/>
          <w:sz w:val="24"/>
          <w:szCs w:val="24"/>
          <w:lang w:val="pl-PL"/>
        </w:rPr>
        <w:t>,</w:t>
      </w:r>
      <w:r w:rsidRPr="002B45A8">
        <w:rPr>
          <w:rFonts w:cstheme="minorHAnsi"/>
          <w:sz w:val="24"/>
          <w:szCs w:val="24"/>
          <w:lang w:val="pl-PL"/>
        </w:rPr>
        <w:t xml:space="preserve"> </w:t>
      </w:r>
      <w:r w:rsidR="002B45A8" w:rsidRPr="002B45A8">
        <w:rPr>
          <w:rFonts w:cstheme="minorHAnsi"/>
          <w:sz w:val="24"/>
          <w:szCs w:val="24"/>
          <w:lang w:val="pl-PL"/>
        </w:rPr>
        <w:t>w obszarze zatytułowanym „jak jest?”</w:t>
      </w:r>
      <w:r>
        <w:rPr>
          <w:rFonts w:cstheme="minorHAnsi"/>
          <w:sz w:val="24"/>
          <w:szCs w:val="24"/>
          <w:lang w:val="pl-PL"/>
        </w:rPr>
        <w:t>,</w:t>
      </w:r>
      <w:r w:rsidR="002B45A8" w:rsidRPr="002B45A8">
        <w:rPr>
          <w:rFonts w:cstheme="minorHAnsi"/>
          <w:sz w:val="24"/>
          <w:szCs w:val="24"/>
          <w:lang w:val="pl-PL"/>
        </w:rPr>
        <w:t xml:space="preserve"> </w:t>
      </w:r>
      <w:proofErr w:type="gramStart"/>
      <w:r w:rsidR="002B45A8" w:rsidRPr="002B45A8">
        <w:rPr>
          <w:rFonts w:cstheme="minorHAnsi"/>
          <w:sz w:val="24"/>
          <w:szCs w:val="24"/>
          <w:lang w:val="pl-PL"/>
        </w:rPr>
        <w:t>umieszcza</w:t>
      </w:r>
      <w:proofErr w:type="gramEnd"/>
      <w:r w:rsidR="002B45A8" w:rsidRPr="002B45A8">
        <w:rPr>
          <w:rFonts w:cstheme="minorHAnsi"/>
          <w:sz w:val="24"/>
          <w:szCs w:val="24"/>
          <w:lang w:val="pl-PL"/>
        </w:rPr>
        <w:t xml:space="preserve"> się opis aktualnego stanu (używamy kartek w trzech kolorach, co umożliwia pewną systematykę ich ułożenia); </w:t>
      </w:r>
    </w:p>
    <w:p w:rsidR="002B45A8" w:rsidRDefault="00131BC0" w:rsidP="000C6095">
      <w:pPr>
        <w:pStyle w:val="Akapitzlist"/>
        <w:numPr>
          <w:ilvl w:val="0"/>
          <w:numId w:val="3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na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kartkach w kształcie koła</w:t>
      </w:r>
      <w:r>
        <w:rPr>
          <w:rFonts w:cstheme="minorHAnsi"/>
          <w:sz w:val="24"/>
          <w:szCs w:val="24"/>
          <w:lang w:val="pl-PL"/>
        </w:rPr>
        <w:t>,</w:t>
      </w:r>
      <w:r w:rsidRPr="002B45A8">
        <w:rPr>
          <w:rFonts w:cstheme="minorHAnsi"/>
          <w:sz w:val="24"/>
          <w:szCs w:val="24"/>
          <w:lang w:val="pl-PL"/>
        </w:rPr>
        <w:t xml:space="preserve"> </w:t>
      </w:r>
      <w:r w:rsidR="002B45A8" w:rsidRPr="002B45A8">
        <w:rPr>
          <w:rFonts w:cstheme="minorHAnsi"/>
          <w:sz w:val="24"/>
          <w:szCs w:val="24"/>
          <w:lang w:val="pl-PL"/>
        </w:rPr>
        <w:t>w obszarze „jak powinno być?”</w:t>
      </w:r>
      <w:r>
        <w:rPr>
          <w:rFonts w:cstheme="minorHAnsi"/>
          <w:sz w:val="24"/>
          <w:szCs w:val="24"/>
          <w:lang w:val="pl-PL"/>
        </w:rPr>
        <w:t>,</w:t>
      </w:r>
      <w:r w:rsidR="002B45A8" w:rsidRPr="002B45A8">
        <w:rPr>
          <w:rFonts w:cstheme="minorHAnsi"/>
          <w:sz w:val="24"/>
          <w:szCs w:val="24"/>
          <w:lang w:val="pl-PL"/>
        </w:rPr>
        <w:t xml:space="preserve"> </w:t>
      </w:r>
      <w:proofErr w:type="gramStart"/>
      <w:r w:rsidR="002B45A8" w:rsidRPr="002B45A8">
        <w:rPr>
          <w:rFonts w:cstheme="minorHAnsi"/>
          <w:sz w:val="24"/>
          <w:szCs w:val="24"/>
          <w:lang w:val="pl-PL"/>
        </w:rPr>
        <w:t>umieszcza</w:t>
      </w:r>
      <w:proofErr w:type="gramEnd"/>
      <w:r w:rsidR="002B45A8" w:rsidRPr="002B45A8">
        <w:rPr>
          <w:rFonts w:cstheme="minorHAnsi"/>
          <w:sz w:val="24"/>
          <w:szCs w:val="24"/>
          <w:lang w:val="pl-PL"/>
        </w:rPr>
        <w:t xml:space="preserve"> się stwierdzenia określające stan idealny (i w tym przypadku stosujemy kartki </w:t>
      </w:r>
      <w:r w:rsidR="002B45A8">
        <w:rPr>
          <w:rFonts w:cstheme="minorHAnsi"/>
          <w:sz w:val="24"/>
          <w:szCs w:val="24"/>
          <w:lang w:val="pl-PL"/>
        </w:rPr>
        <w:br/>
      </w:r>
      <w:r w:rsidR="002B45A8" w:rsidRPr="002B45A8">
        <w:rPr>
          <w:rFonts w:cstheme="minorHAnsi"/>
          <w:sz w:val="24"/>
          <w:szCs w:val="24"/>
          <w:lang w:val="pl-PL"/>
        </w:rPr>
        <w:t xml:space="preserve">w trzech kolorach); </w:t>
      </w:r>
    </w:p>
    <w:p w:rsidR="002B45A8" w:rsidRDefault="002B45A8" w:rsidP="000C6095">
      <w:pPr>
        <w:pStyle w:val="Akapitzlist"/>
        <w:numPr>
          <w:ilvl w:val="0"/>
          <w:numId w:val="3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r w:rsidRPr="002B45A8">
        <w:rPr>
          <w:rFonts w:cstheme="minorHAnsi"/>
          <w:sz w:val="24"/>
          <w:szCs w:val="24"/>
          <w:lang w:val="pl-PL"/>
        </w:rPr>
        <w:t xml:space="preserve">rozbieżności między stanem aktualnym a idealnym zapisujemy na owalach (owale również w trzech kolorach) i umieszczamy w </w:t>
      </w:r>
      <w:proofErr w:type="gramStart"/>
      <w:r w:rsidRPr="002B45A8">
        <w:rPr>
          <w:rFonts w:cstheme="minorHAnsi"/>
          <w:sz w:val="24"/>
          <w:szCs w:val="24"/>
          <w:lang w:val="pl-PL"/>
        </w:rPr>
        <w:t>obszarze „dlaczego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nie jest tak, jak powinno być?”; </w:t>
      </w:r>
    </w:p>
    <w:p w:rsidR="00131BC0" w:rsidRPr="004A4443" w:rsidRDefault="00131BC0" w:rsidP="004A4443">
      <w:pPr>
        <w:pStyle w:val="Akapitzlist"/>
        <w:numPr>
          <w:ilvl w:val="0"/>
          <w:numId w:val="3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na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kartkach prostokątnych</w:t>
      </w:r>
      <w:r>
        <w:rPr>
          <w:rFonts w:cstheme="minorHAnsi"/>
          <w:sz w:val="24"/>
          <w:szCs w:val="24"/>
          <w:lang w:val="pl-PL"/>
        </w:rPr>
        <w:t>,</w:t>
      </w:r>
      <w:r w:rsidRPr="002B45A8">
        <w:rPr>
          <w:rFonts w:cstheme="minorHAnsi"/>
          <w:sz w:val="24"/>
          <w:szCs w:val="24"/>
          <w:lang w:val="pl-PL"/>
        </w:rPr>
        <w:t xml:space="preserve"> </w:t>
      </w:r>
      <w:r w:rsidR="002B45A8" w:rsidRPr="002B45A8">
        <w:rPr>
          <w:rFonts w:cstheme="minorHAnsi"/>
          <w:sz w:val="24"/>
          <w:szCs w:val="24"/>
          <w:lang w:val="pl-PL"/>
        </w:rPr>
        <w:t>w obszarze zatytułowanym „wnioski”</w:t>
      </w:r>
      <w:r>
        <w:rPr>
          <w:rFonts w:cstheme="minorHAnsi"/>
          <w:sz w:val="24"/>
          <w:szCs w:val="24"/>
          <w:lang w:val="pl-PL"/>
        </w:rPr>
        <w:t>,</w:t>
      </w:r>
      <w:r w:rsidR="002B45A8" w:rsidRPr="002B45A8">
        <w:rPr>
          <w:rFonts w:cstheme="minorHAnsi"/>
          <w:sz w:val="24"/>
          <w:szCs w:val="24"/>
          <w:lang w:val="pl-PL"/>
        </w:rPr>
        <w:t xml:space="preserve"> umieszczamy myśli (tu również można wprowadzić trzy kolory). </w:t>
      </w:r>
    </w:p>
    <w:p w:rsidR="002B45A8" w:rsidRPr="002B45A8" w:rsidRDefault="002B45A8" w:rsidP="002B45A8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2B45A8">
        <w:rPr>
          <w:rFonts w:cstheme="minorHAnsi"/>
          <w:b/>
          <w:sz w:val="24"/>
          <w:szCs w:val="24"/>
          <w:lang w:val="pl-PL"/>
        </w:rPr>
        <w:lastRenderedPageBreak/>
        <w:t>Przebieg:</w:t>
      </w:r>
    </w:p>
    <w:p w:rsidR="002B45A8" w:rsidRDefault="002B45A8" w:rsidP="000C6095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2B45A8">
        <w:rPr>
          <w:rFonts w:cstheme="minorHAnsi"/>
          <w:sz w:val="24"/>
          <w:szCs w:val="24"/>
          <w:lang w:val="pl-PL"/>
        </w:rPr>
        <w:t xml:space="preserve">Wprowadzenie i przedstawienie pierwszego tematu Prowadzący proponuje, aby nauczyciele spróbowali odpowiedzieć na pytanie </w:t>
      </w:r>
      <w:proofErr w:type="gramStart"/>
      <w:r w:rsidRPr="002B45A8">
        <w:rPr>
          <w:rFonts w:cstheme="minorHAnsi"/>
          <w:sz w:val="24"/>
          <w:szCs w:val="24"/>
          <w:lang w:val="pl-PL"/>
        </w:rPr>
        <w:t xml:space="preserve">np.: </w:t>
      </w:r>
      <w:r w:rsidRPr="002B45A8">
        <w:rPr>
          <w:rFonts w:cstheme="minorHAnsi"/>
          <w:i/>
          <w:sz w:val="24"/>
          <w:szCs w:val="24"/>
          <w:lang w:val="pl-PL"/>
        </w:rPr>
        <w:t>Jakie</w:t>
      </w:r>
      <w:proofErr w:type="gramEnd"/>
      <w:r w:rsidRPr="002B45A8">
        <w:rPr>
          <w:rFonts w:cstheme="minorHAnsi"/>
          <w:i/>
          <w:sz w:val="24"/>
          <w:szCs w:val="24"/>
          <w:lang w:val="pl-PL"/>
        </w:rPr>
        <w:t xml:space="preserve"> są powody zmniejszenia zainteresowania uczniów nauką w naszej szkole?</w:t>
      </w:r>
      <w:r w:rsidRPr="002B45A8">
        <w:rPr>
          <w:rFonts w:cstheme="minorHAnsi"/>
          <w:sz w:val="24"/>
          <w:szCs w:val="24"/>
          <w:lang w:val="pl-PL"/>
        </w:rPr>
        <w:t xml:space="preserve"> UWAGA: Pytanie należy napisać na chmurce i przypiąć do tablicy. </w:t>
      </w:r>
    </w:p>
    <w:p w:rsidR="002B45A8" w:rsidRPr="002B45A8" w:rsidRDefault="002B45A8" w:rsidP="000C6095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2B45A8">
        <w:rPr>
          <w:rFonts w:cstheme="minorHAnsi"/>
          <w:sz w:val="24"/>
          <w:szCs w:val="24"/>
          <w:lang w:val="pl-PL"/>
        </w:rPr>
        <w:t xml:space="preserve">Tworzenie pierwszego plakatu </w:t>
      </w:r>
    </w:p>
    <w:p w:rsidR="002B45A8" w:rsidRDefault="002B45A8" w:rsidP="000C6095">
      <w:pPr>
        <w:pStyle w:val="Akapitzlist"/>
        <w:numPr>
          <w:ilvl w:val="0"/>
          <w:numId w:val="5"/>
        </w:numPr>
        <w:spacing w:after="200" w:line="276" w:lineRule="auto"/>
        <w:ind w:left="1134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zastosowanie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„burzy mózgów” – specjalista ds. wspomagania zapowiada, że oczekuje od nauczycieli odpowiedzi na owalnych kartkach, które będą umieszczone na tablicy; nauczyciele zapisują swoje odpowiedzi dotyczące pytania/problemu; </w:t>
      </w:r>
    </w:p>
    <w:p w:rsidR="002B45A8" w:rsidRPr="002B45A8" w:rsidRDefault="002B45A8" w:rsidP="000C6095">
      <w:pPr>
        <w:pStyle w:val="Akapitzlist"/>
        <w:numPr>
          <w:ilvl w:val="0"/>
          <w:numId w:val="5"/>
        </w:numPr>
        <w:spacing w:after="200" w:line="276" w:lineRule="auto"/>
        <w:ind w:left="1134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porządkowanie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odpowiedzi wg przyjętych kryteriów (kryteria są ustalane wspólnie, dzięki czemu można wypracować konkretne obszary, np. obszar dydaktyczny, wychowawczy). UWAGA: na tym etapie powstaje plakat, który będzie przydatny do dalszej pracy. </w:t>
      </w:r>
    </w:p>
    <w:p w:rsidR="002B45A8" w:rsidRDefault="002B45A8" w:rsidP="000C6095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Uzgodnienie drugiego tematu, który </w:t>
      </w:r>
      <w:r w:rsidRPr="002B45A8">
        <w:rPr>
          <w:rFonts w:cstheme="minorHAnsi"/>
          <w:sz w:val="24"/>
          <w:szCs w:val="24"/>
          <w:lang w:val="pl-PL"/>
        </w:rPr>
        <w:t xml:space="preserve">wynika z analizy pierwszego plakatu – pytania należy zapisać na chmurce opracowanego przez grupę plakatu, </w:t>
      </w:r>
      <w:proofErr w:type="gramStart"/>
      <w:r w:rsidRPr="002B45A8">
        <w:rPr>
          <w:rFonts w:cstheme="minorHAnsi"/>
          <w:sz w:val="24"/>
          <w:szCs w:val="24"/>
          <w:lang w:val="pl-PL"/>
        </w:rPr>
        <w:t xml:space="preserve">np.: </w:t>
      </w:r>
      <w:r w:rsidRPr="002B45A8">
        <w:rPr>
          <w:rFonts w:cstheme="minorHAnsi"/>
          <w:i/>
          <w:sz w:val="24"/>
          <w:szCs w:val="24"/>
          <w:lang w:val="pl-PL"/>
        </w:rPr>
        <w:t>Co</w:t>
      </w:r>
      <w:proofErr w:type="gramEnd"/>
      <w:r w:rsidRPr="002B45A8">
        <w:rPr>
          <w:rFonts w:cstheme="minorHAnsi"/>
          <w:i/>
          <w:sz w:val="24"/>
          <w:szCs w:val="24"/>
          <w:lang w:val="pl-PL"/>
        </w:rPr>
        <w:t xml:space="preserve"> należy zrobić, aby naszą szkołę uatrakcyjnić?</w:t>
      </w:r>
      <w:r w:rsidRPr="002B45A8">
        <w:rPr>
          <w:rFonts w:cstheme="minorHAnsi"/>
          <w:sz w:val="24"/>
          <w:szCs w:val="24"/>
          <w:lang w:val="pl-PL"/>
        </w:rPr>
        <w:t xml:space="preserve"> </w:t>
      </w:r>
    </w:p>
    <w:p w:rsidR="002B45A8" w:rsidRPr="002B45A8" w:rsidRDefault="002B45A8" w:rsidP="000C6095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2B45A8">
        <w:rPr>
          <w:rFonts w:cstheme="minorHAnsi"/>
          <w:sz w:val="24"/>
          <w:szCs w:val="24"/>
          <w:lang w:val="pl-PL"/>
        </w:rPr>
        <w:t xml:space="preserve">Tworzenie grupowego plakatu wg ustalonych zasad: </w:t>
      </w:r>
    </w:p>
    <w:p w:rsidR="002B45A8" w:rsidRPr="002B45A8" w:rsidRDefault="002B45A8" w:rsidP="000C6095">
      <w:pPr>
        <w:pStyle w:val="Akapitzlist"/>
        <w:numPr>
          <w:ilvl w:val="0"/>
          <w:numId w:val="6"/>
        </w:numPr>
        <w:spacing w:after="200" w:line="276" w:lineRule="auto"/>
        <w:ind w:left="1134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analiza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problemu przez poszukiwanie odpowiedzi na pytania: </w:t>
      </w:r>
      <w:r w:rsidRPr="002B45A8">
        <w:rPr>
          <w:rFonts w:cstheme="minorHAnsi"/>
          <w:i/>
          <w:sz w:val="24"/>
          <w:szCs w:val="24"/>
          <w:lang w:val="pl-PL"/>
        </w:rPr>
        <w:t>„jak jest?”, „</w:t>
      </w:r>
      <w:proofErr w:type="gramStart"/>
      <w:r w:rsidRPr="002B45A8">
        <w:rPr>
          <w:rFonts w:cstheme="minorHAnsi"/>
          <w:i/>
          <w:sz w:val="24"/>
          <w:szCs w:val="24"/>
          <w:lang w:val="pl-PL"/>
        </w:rPr>
        <w:t>jak</w:t>
      </w:r>
      <w:proofErr w:type="gramEnd"/>
      <w:r w:rsidRPr="002B45A8">
        <w:rPr>
          <w:rFonts w:cstheme="minorHAnsi"/>
          <w:i/>
          <w:sz w:val="24"/>
          <w:szCs w:val="24"/>
          <w:lang w:val="pl-PL"/>
        </w:rPr>
        <w:t xml:space="preserve"> powinno być?”, „</w:t>
      </w:r>
      <w:proofErr w:type="gramStart"/>
      <w:r w:rsidRPr="002B45A8">
        <w:rPr>
          <w:rFonts w:cstheme="minorHAnsi"/>
          <w:i/>
          <w:sz w:val="24"/>
          <w:szCs w:val="24"/>
          <w:lang w:val="pl-PL"/>
        </w:rPr>
        <w:t>dlaczego</w:t>
      </w:r>
      <w:proofErr w:type="gramEnd"/>
      <w:r w:rsidRPr="002B45A8">
        <w:rPr>
          <w:rFonts w:cstheme="minorHAnsi"/>
          <w:i/>
          <w:sz w:val="24"/>
          <w:szCs w:val="24"/>
          <w:lang w:val="pl-PL"/>
        </w:rPr>
        <w:t xml:space="preserve"> nie jest tak, jak powinno być?”</w:t>
      </w:r>
      <w:r w:rsidRPr="002B45A8">
        <w:rPr>
          <w:rFonts w:cstheme="minorHAnsi"/>
          <w:sz w:val="24"/>
          <w:szCs w:val="24"/>
          <w:lang w:val="pl-PL"/>
        </w:rPr>
        <w:t>, „</w:t>
      </w:r>
      <w:proofErr w:type="gramStart"/>
      <w:r w:rsidRPr="002B45A8">
        <w:rPr>
          <w:rFonts w:cstheme="minorHAnsi"/>
          <w:sz w:val="24"/>
          <w:szCs w:val="24"/>
          <w:lang w:val="pl-PL"/>
        </w:rPr>
        <w:t>wnioski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” (rozłożenie problemu na czynniki pierwsze z propozycją jego rozwiązania). </w:t>
      </w:r>
    </w:p>
    <w:p w:rsidR="002B45A8" w:rsidRPr="002B45A8" w:rsidRDefault="002B45A8" w:rsidP="000C6095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2B45A8">
        <w:rPr>
          <w:rFonts w:cstheme="minorHAnsi"/>
          <w:sz w:val="24"/>
          <w:szCs w:val="24"/>
          <w:lang w:val="pl-PL"/>
        </w:rPr>
        <w:t xml:space="preserve">Zebranie wniosków. Podsumowanie: </w:t>
      </w:r>
    </w:p>
    <w:p w:rsidR="002B45A8" w:rsidRDefault="002B45A8" w:rsidP="000C6095">
      <w:pPr>
        <w:pStyle w:val="Akapitzlist"/>
        <w:numPr>
          <w:ilvl w:val="0"/>
          <w:numId w:val="6"/>
        </w:numPr>
        <w:spacing w:after="200" w:line="276" w:lineRule="auto"/>
        <w:ind w:left="1134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zebrane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wnioski posłużą do opracowania wstępnego harmonogramu oraz planu wspomagania, </w:t>
      </w:r>
    </w:p>
    <w:p w:rsidR="002B45A8" w:rsidRPr="002B45A8" w:rsidRDefault="002B45A8" w:rsidP="000C6095">
      <w:pPr>
        <w:pStyle w:val="Akapitzlist"/>
        <w:numPr>
          <w:ilvl w:val="0"/>
          <w:numId w:val="6"/>
        </w:numPr>
        <w:spacing w:after="200" w:line="276" w:lineRule="auto"/>
        <w:ind w:left="1134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B45A8">
        <w:rPr>
          <w:rFonts w:cstheme="minorHAnsi"/>
          <w:sz w:val="24"/>
          <w:szCs w:val="24"/>
          <w:lang w:val="pl-PL"/>
        </w:rPr>
        <w:t>specjalista</w:t>
      </w:r>
      <w:proofErr w:type="gramEnd"/>
      <w:r w:rsidRPr="002B45A8">
        <w:rPr>
          <w:rFonts w:cstheme="minorHAnsi"/>
          <w:sz w:val="24"/>
          <w:szCs w:val="24"/>
          <w:lang w:val="pl-PL"/>
        </w:rPr>
        <w:t xml:space="preserve"> ds. wspomagania w podsumowaniu ocenia wartości merytoryczne oraz współdziałanie i zaangażowanie całej grupy.</w:t>
      </w:r>
    </w:p>
    <w:p w:rsidR="002B45A8" w:rsidRPr="00131BC0" w:rsidRDefault="002B45A8" w:rsidP="002B45A8">
      <w:pPr>
        <w:spacing w:line="276" w:lineRule="auto"/>
        <w:ind w:firstLine="0"/>
        <w:jc w:val="both"/>
        <w:rPr>
          <w:rFonts w:cstheme="minorHAnsi"/>
          <w:lang w:val="pl-PL"/>
        </w:rPr>
      </w:pPr>
      <w:r w:rsidRPr="00131BC0">
        <w:rPr>
          <w:rFonts w:cstheme="minorHAnsi"/>
          <w:lang w:val="pl-PL"/>
        </w:rPr>
        <w:t>Źródło do poniższego rysunku</w:t>
      </w:r>
    </w:p>
    <w:p w:rsidR="002B45A8" w:rsidRPr="00131BC0" w:rsidRDefault="005B121D" w:rsidP="002B45A8">
      <w:pPr>
        <w:spacing w:line="276" w:lineRule="auto"/>
        <w:ind w:firstLine="0"/>
        <w:jc w:val="both"/>
        <w:rPr>
          <w:rFonts w:cstheme="minorHAnsi"/>
          <w:lang w:val="pl-PL"/>
        </w:rPr>
      </w:pPr>
      <w:hyperlink r:id="rId8" w:history="1">
        <w:r w:rsidR="002B45A8" w:rsidRPr="00131BC0">
          <w:rPr>
            <w:rStyle w:val="Hipercze"/>
            <w:rFonts w:cstheme="minorHAnsi"/>
            <w:lang w:val="pl-PL"/>
          </w:rPr>
          <w:t>http://www.inp.uw.edu.pl/files/konspekty/20120104_Aktywne_metody_nauczania_-_Metody_aktywizujace.</w:t>
        </w:r>
        <w:proofErr w:type="gramStart"/>
        <w:r w:rsidR="002B45A8" w:rsidRPr="00131BC0">
          <w:rPr>
            <w:rStyle w:val="Hipercze"/>
            <w:rFonts w:cstheme="minorHAnsi"/>
            <w:lang w:val="pl-PL"/>
          </w:rPr>
          <w:t>pdf</w:t>
        </w:r>
      </w:hyperlink>
      <w:r w:rsidR="002B45A8" w:rsidRPr="00131BC0">
        <w:rPr>
          <w:rFonts w:cstheme="minorHAnsi"/>
          <w:lang w:val="pl-PL"/>
        </w:rPr>
        <w:t xml:space="preserve">  dostęp</w:t>
      </w:r>
      <w:proofErr w:type="gramEnd"/>
      <w:r w:rsidR="002B45A8" w:rsidRPr="00131BC0">
        <w:rPr>
          <w:rFonts w:cstheme="minorHAnsi"/>
          <w:lang w:val="pl-PL"/>
        </w:rPr>
        <w:t xml:space="preserve"> 24.07.2018</w:t>
      </w:r>
    </w:p>
    <w:p w:rsidR="002B45A8" w:rsidRPr="002B45A8" w:rsidRDefault="002B45A8" w:rsidP="002B45A8">
      <w:pPr>
        <w:spacing w:line="276" w:lineRule="auto"/>
        <w:ind w:firstLine="0"/>
        <w:jc w:val="center"/>
        <w:rPr>
          <w:rFonts w:cstheme="minorHAnsi"/>
          <w:sz w:val="24"/>
          <w:szCs w:val="24"/>
          <w:lang w:val="pl-PL"/>
        </w:rPr>
      </w:pPr>
      <w:r w:rsidRPr="002B45A8">
        <w:rPr>
          <w:rFonts w:cstheme="minorHAnsi"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2778323" cy="2228850"/>
            <wp:effectExtent l="19050" t="0" r="2977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23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E8" w:rsidRPr="00131BC0" w:rsidRDefault="00131BC0" w:rsidP="002B45A8">
      <w:pPr>
        <w:spacing w:line="276" w:lineRule="auto"/>
        <w:ind w:firstLine="0"/>
        <w:jc w:val="both"/>
        <w:rPr>
          <w:rFonts w:cstheme="minorHAnsi"/>
          <w:lang w:val="pl-PL"/>
        </w:rPr>
      </w:pPr>
      <w:r w:rsidRPr="00131BC0">
        <w:rPr>
          <w:rFonts w:cstheme="minorHAnsi"/>
          <w:lang w:val="pl-PL"/>
        </w:rPr>
        <w:t xml:space="preserve">Źródło: </w:t>
      </w:r>
      <w:r w:rsidRPr="00131BC0">
        <w:rPr>
          <w:rFonts w:cstheme="minorHAnsi"/>
          <w:i/>
          <w:lang w:val="pl-PL"/>
        </w:rPr>
        <w:t>Jak wspomagać pracę szkoły?</w:t>
      </w:r>
      <w:r w:rsidRPr="00131BC0">
        <w:rPr>
          <w:rFonts w:cstheme="minorHAnsi"/>
          <w:lang w:val="pl-PL"/>
        </w:rPr>
        <w:t xml:space="preserve"> Poradnik dla pracowników instytucji systemu wspomagania Zeszyt 2 </w:t>
      </w:r>
      <w:r w:rsidRPr="00131BC0">
        <w:rPr>
          <w:rFonts w:cstheme="minorHAnsi"/>
          <w:i/>
          <w:lang w:val="pl-PL"/>
        </w:rPr>
        <w:t>Diagnoza pracy szkoły ORE</w:t>
      </w:r>
    </w:p>
    <w:sectPr w:rsidR="007C18E8" w:rsidRPr="00131BC0" w:rsidSect="00126B9F">
      <w:headerReference w:type="default" r:id="rId10"/>
      <w:footerReference w:type="default" r:id="rId11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383" w:rsidRDefault="00663383" w:rsidP="00AB1AF3">
      <w:r>
        <w:separator/>
      </w:r>
    </w:p>
  </w:endnote>
  <w:endnote w:type="continuationSeparator" w:id="0">
    <w:p w:rsidR="00663383" w:rsidRDefault="0066338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6870766"/>
      <w:docPartObj>
        <w:docPartGallery w:val="Page Numbers (Bottom of Page)"/>
        <w:docPartUnique/>
      </w:docPartObj>
    </w:sdtPr>
    <w:sdtContent>
      <w:p w:rsidR="004A4443" w:rsidRDefault="004A4443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4A4443" w:rsidRDefault="004A444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383" w:rsidRDefault="00663383" w:rsidP="00AB1AF3">
      <w:r>
        <w:separator/>
      </w:r>
    </w:p>
  </w:footnote>
  <w:footnote w:type="continuationSeparator" w:id="0">
    <w:p w:rsidR="00663383" w:rsidRDefault="0066338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A444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A4443" w:rsidRDefault="004A444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A4443" w:rsidRDefault="004A444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A4443" w:rsidRDefault="004A444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95831"/>
    <w:multiLevelType w:val="hybridMultilevel"/>
    <w:tmpl w:val="47D4FF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95B0B5A"/>
    <w:multiLevelType w:val="hybridMultilevel"/>
    <w:tmpl w:val="62E8EEF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56137196"/>
    <w:multiLevelType w:val="hybridMultilevel"/>
    <w:tmpl w:val="B15ED98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6EE2EBA"/>
    <w:multiLevelType w:val="hybridMultilevel"/>
    <w:tmpl w:val="195AD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9E7545"/>
    <w:multiLevelType w:val="hybridMultilevel"/>
    <w:tmpl w:val="6A7226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DA20C37"/>
    <w:multiLevelType w:val="hybridMultilevel"/>
    <w:tmpl w:val="9154CD16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C6095"/>
    <w:rsid w:val="000F5DD3"/>
    <w:rsid w:val="0010323A"/>
    <w:rsid w:val="001206D4"/>
    <w:rsid w:val="001220DB"/>
    <w:rsid w:val="00126B9F"/>
    <w:rsid w:val="00131BC0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45A8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39A7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44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B121D"/>
    <w:rsid w:val="005C0615"/>
    <w:rsid w:val="005C555C"/>
    <w:rsid w:val="005D0243"/>
    <w:rsid w:val="005E7411"/>
    <w:rsid w:val="005F30B2"/>
    <w:rsid w:val="0063530C"/>
    <w:rsid w:val="00640944"/>
    <w:rsid w:val="00657258"/>
    <w:rsid w:val="00663383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972E6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977A3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87BF7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2B45A8"/>
    <w:rPr>
      <w:color w:val="004E6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p.uw.edu.pl/files/konspekty/20120104_Aktywne_metody_nauczania_-_Metody_aktywizujace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2FC2F8-F297-4269-A5C9-A22893E17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536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2018-12-05T13:03:00Z</dcterms:created>
  <dcterms:modified xsi:type="dcterms:W3CDTF">2019-02-04T14:15:00Z</dcterms:modified>
</cp:coreProperties>
</file>