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484" w:rsidRPr="00361037" w:rsidRDefault="00201484" w:rsidP="00201484">
      <w:pPr>
        <w:pStyle w:val="OREpunktor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b/>
          <w:color w:val="auto"/>
          <w:lang w:val="pl-PL"/>
        </w:rPr>
      </w:pPr>
      <w:r w:rsidRPr="00361037">
        <w:rPr>
          <w:rFonts w:asciiTheme="minorHAnsi" w:hAnsiTheme="minorHAnsi" w:cstheme="minorHAnsi"/>
          <w:b/>
          <w:color w:val="auto"/>
          <w:lang w:val="pl-PL"/>
        </w:rPr>
        <w:t xml:space="preserve">Załącznik </w:t>
      </w:r>
      <w:r w:rsidR="007C5C83">
        <w:rPr>
          <w:rFonts w:asciiTheme="minorHAnsi" w:hAnsiTheme="minorHAnsi" w:cstheme="minorHAnsi"/>
          <w:b/>
          <w:color w:val="auto"/>
          <w:lang w:val="pl-PL"/>
        </w:rPr>
        <w:t>VII.</w:t>
      </w:r>
      <w:r w:rsidRPr="00361037">
        <w:rPr>
          <w:rFonts w:asciiTheme="minorHAnsi" w:hAnsiTheme="minorHAnsi" w:cstheme="minorHAnsi"/>
          <w:b/>
          <w:color w:val="auto"/>
          <w:lang w:val="pl-PL"/>
        </w:rPr>
        <w:t>7</w:t>
      </w:r>
    </w:p>
    <w:p w:rsidR="00201484" w:rsidRDefault="00201484" w:rsidP="007C5C83">
      <w:pPr>
        <w:pStyle w:val="OREpunktor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color w:val="auto"/>
          <w:lang w:val="pl-PL"/>
        </w:rPr>
      </w:pPr>
    </w:p>
    <w:p w:rsidR="007C5C83" w:rsidRPr="007C5C83" w:rsidRDefault="007C5C83" w:rsidP="007C5C8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C5C83">
        <w:rPr>
          <w:rFonts w:asciiTheme="minorHAnsi" w:hAnsiTheme="minorHAnsi" w:cstheme="minorHAnsi"/>
          <w:sz w:val="40"/>
          <w:szCs w:val="40"/>
          <w:lang w:val="pl-PL"/>
        </w:rPr>
        <w:t>Metoda identyfikacji przeszkód</w:t>
      </w:r>
    </w:p>
    <w:p w:rsidR="007C5C83" w:rsidRPr="00361037" w:rsidRDefault="007C5C83" w:rsidP="007C5C83">
      <w:pPr>
        <w:pStyle w:val="OREpunktor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color w:val="auto"/>
          <w:lang w:val="pl-PL"/>
        </w:rPr>
      </w:pPr>
    </w:p>
    <w:p w:rsidR="00201484" w:rsidRPr="00C77180" w:rsidRDefault="00201484" w:rsidP="00201484">
      <w:pPr>
        <w:pStyle w:val="OREpunktor"/>
        <w:numPr>
          <w:ilvl w:val="0"/>
          <w:numId w:val="0"/>
        </w:numPr>
        <w:spacing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  <w:r w:rsidRPr="00C77180">
        <w:rPr>
          <w:rFonts w:asciiTheme="minorHAnsi" w:hAnsiTheme="minorHAnsi" w:cstheme="minorHAnsi"/>
          <w:b/>
          <w:color w:val="auto"/>
          <w:lang w:val="pl-PL"/>
        </w:rPr>
        <w:t>Identyfikacja przeszkód</w:t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 (pole siłowe) – zamieszczona np. na </w:t>
      </w:r>
      <w:r w:rsidRPr="00C77180">
        <w:rPr>
          <w:rFonts w:asciiTheme="minorHAnsi" w:hAnsiTheme="minorHAnsi" w:cstheme="minorHAnsi"/>
          <w:b/>
          <w:color w:val="auto"/>
          <w:lang w:val="pl-PL"/>
        </w:rPr>
        <w:t>gadającej ścianie</w:t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 w pokoju nauczycielskim lub prowadzona z pomocą </w:t>
      </w:r>
      <w:r w:rsidR="00361037">
        <w:rPr>
          <w:rFonts w:asciiTheme="minorHAnsi" w:hAnsiTheme="minorHAnsi" w:cstheme="minorHAnsi"/>
          <w:b/>
          <w:color w:val="auto"/>
          <w:lang w:val="pl-PL"/>
        </w:rPr>
        <w:t>poczty</w:t>
      </w:r>
      <w:r>
        <w:rPr>
          <w:rFonts w:asciiTheme="minorHAnsi" w:hAnsiTheme="minorHAnsi" w:cstheme="minorHAnsi"/>
          <w:b/>
          <w:color w:val="auto"/>
          <w:lang w:val="pl-PL"/>
        </w:rPr>
        <w:t>.</w:t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 </w:t>
      </w:r>
    </w:p>
    <w:p w:rsidR="00201484" w:rsidRPr="00C77180" w:rsidRDefault="00201484" w:rsidP="00201484">
      <w:pPr>
        <w:pStyle w:val="OREpunktor"/>
        <w:numPr>
          <w:ilvl w:val="0"/>
          <w:numId w:val="0"/>
        </w:numPr>
        <w:spacing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  <w:r w:rsidRPr="00C77180">
        <w:rPr>
          <w:rFonts w:asciiTheme="minorHAnsi" w:hAnsiTheme="minorHAnsi" w:cstheme="minorHAnsi"/>
          <w:color w:val="auto"/>
          <w:lang w:val="pl-PL"/>
        </w:rPr>
        <w:t xml:space="preserve">Nauczyciele, np. przez wybrany tydzień realizacji działań, zapisują na </w:t>
      </w:r>
      <w:r w:rsidR="00C77180" w:rsidRPr="00C77180">
        <w:rPr>
          <w:rFonts w:asciiTheme="minorHAnsi" w:hAnsiTheme="minorHAnsi" w:cstheme="minorHAnsi"/>
          <w:color w:val="auto"/>
          <w:lang w:val="pl-PL"/>
        </w:rPr>
        <w:t xml:space="preserve">podzielonym na dwie kolumny </w:t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plakacie (gadająca ściana) odpowiedzi na </w:t>
      </w:r>
      <w:proofErr w:type="gramStart"/>
      <w:r w:rsidRPr="00C77180">
        <w:rPr>
          <w:rFonts w:asciiTheme="minorHAnsi" w:hAnsiTheme="minorHAnsi" w:cstheme="minorHAnsi"/>
          <w:color w:val="auto"/>
          <w:lang w:val="pl-PL"/>
        </w:rPr>
        <w:t>pytania: „Co</w:t>
      </w:r>
      <w:proofErr w:type="gramEnd"/>
      <w:r w:rsidRPr="00C77180">
        <w:rPr>
          <w:rFonts w:asciiTheme="minorHAnsi" w:hAnsiTheme="minorHAnsi" w:cstheme="minorHAnsi"/>
          <w:color w:val="auto"/>
          <w:lang w:val="pl-PL"/>
        </w:rPr>
        <w:t xml:space="preserve"> mi pomaga </w:t>
      </w:r>
      <w:r>
        <w:rPr>
          <w:rFonts w:asciiTheme="minorHAnsi" w:hAnsiTheme="minorHAnsi" w:cstheme="minorHAnsi"/>
          <w:color w:val="auto"/>
          <w:lang w:val="pl-PL"/>
        </w:rPr>
        <w:br/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w realizacji działania X?”, „Co mi utrudnia realizację działania X?”, </w:t>
      </w:r>
      <w:proofErr w:type="gramStart"/>
      <w:r w:rsidRPr="00C77180">
        <w:rPr>
          <w:rFonts w:asciiTheme="minorHAnsi" w:hAnsiTheme="minorHAnsi" w:cstheme="minorHAnsi"/>
          <w:color w:val="auto"/>
          <w:lang w:val="pl-PL"/>
        </w:rPr>
        <w:t>albo</w:t>
      </w:r>
      <w:proofErr w:type="gramEnd"/>
      <w:r w:rsidRPr="00C77180">
        <w:rPr>
          <w:rFonts w:asciiTheme="minorHAnsi" w:hAnsiTheme="minorHAnsi" w:cstheme="minorHAnsi"/>
          <w:color w:val="auto"/>
          <w:lang w:val="pl-PL"/>
        </w:rPr>
        <w:t xml:space="preserve"> wrzucają „listy” (krótkie notatki) do oddzielnych, oznaczonych tymi pytaniami kopert lub pudełek (poczta). Po tygodniu osoba wspomagająca dokonuje analizy zebranych danych, przekazuje wnioski dyrektorowi i nauczycielom, a następnie</w:t>
      </w:r>
      <w:r w:rsidR="00C77180">
        <w:rPr>
          <w:rFonts w:asciiTheme="minorHAnsi" w:hAnsiTheme="minorHAnsi" w:cstheme="minorHAnsi"/>
          <w:color w:val="auto"/>
          <w:lang w:val="pl-PL"/>
        </w:rPr>
        <w:t>,</w:t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 wspólnie z nimi</w:t>
      </w:r>
      <w:r w:rsidR="00C77180">
        <w:rPr>
          <w:rFonts w:asciiTheme="minorHAnsi" w:hAnsiTheme="minorHAnsi" w:cstheme="minorHAnsi"/>
          <w:color w:val="auto"/>
          <w:lang w:val="pl-PL"/>
        </w:rPr>
        <w:t>,</w:t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 ustala ewentualne modyfikacje </w:t>
      </w:r>
      <w:r>
        <w:rPr>
          <w:rFonts w:asciiTheme="minorHAnsi" w:hAnsiTheme="minorHAnsi" w:cstheme="minorHAnsi"/>
          <w:color w:val="auto"/>
          <w:lang w:val="pl-PL"/>
        </w:rPr>
        <w:br/>
      </w:r>
      <w:r w:rsidRPr="00C77180">
        <w:rPr>
          <w:rFonts w:asciiTheme="minorHAnsi" w:hAnsiTheme="minorHAnsi" w:cstheme="minorHAnsi"/>
          <w:color w:val="auto"/>
          <w:lang w:val="pl-PL"/>
        </w:rPr>
        <w:t>w planie wspomagania</w:t>
      </w:r>
      <w:r w:rsidR="00C77180">
        <w:rPr>
          <w:rFonts w:asciiTheme="minorHAnsi" w:hAnsiTheme="minorHAnsi" w:cstheme="minorHAnsi"/>
          <w:color w:val="auto"/>
          <w:lang w:val="pl-PL"/>
        </w:rPr>
        <w:t>.</w:t>
      </w:r>
      <w:r w:rsidRPr="00C77180">
        <w:rPr>
          <w:rFonts w:asciiTheme="minorHAnsi" w:hAnsiTheme="minorHAnsi" w:cstheme="minorHAnsi"/>
          <w:color w:val="auto"/>
          <w:lang w:val="pl-PL"/>
        </w:rPr>
        <w:t xml:space="preserve"> </w:t>
      </w:r>
    </w:p>
    <w:p w:rsidR="00201484" w:rsidRPr="00201484" w:rsidRDefault="00201484" w:rsidP="00201484">
      <w:pPr>
        <w:pStyle w:val="OREpunktor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color w:val="auto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201484" w:rsidRPr="00182CED" w:rsidTr="00182CED">
        <w:tc>
          <w:tcPr>
            <w:tcW w:w="4606" w:type="dxa"/>
            <w:shd w:val="clear" w:color="auto" w:fill="BAD1FF" w:themeFill="accent1" w:themeFillTint="33"/>
          </w:tcPr>
          <w:p w:rsidR="00201484" w:rsidRPr="00201484" w:rsidRDefault="00201484" w:rsidP="00201484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1484">
              <w:rPr>
                <w:rFonts w:cstheme="minorHAnsi"/>
                <w:b/>
                <w:sz w:val="24"/>
                <w:szCs w:val="24"/>
                <w:lang w:val="pl-PL"/>
              </w:rPr>
              <w:t>Co mi pomaga w realizacji działania X?</w:t>
            </w:r>
          </w:p>
        </w:tc>
        <w:tc>
          <w:tcPr>
            <w:tcW w:w="4606" w:type="dxa"/>
            <w:shd w:val="clear" w:color="auto" w:fill="BAD1FF" w:themeFill="accent1" w:themeFillTint="33"/>
          </w:tcPr>
          <w:p w:rsidR="00201484" w:rsidRPr="00201484" w:rsidRDefault="00201484" w:rsidP="00201484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1484">
              <w:rPr>
                <w:rFonts w:cstheme="minorHAnsi"/>
                <w:b/>
                <w:sz w:val="24"/>
                <w:szCs w:val="24"/>
                <w:lang w:val="pl-PL"/>
              </w:rPr>
              <w:t xml:space="preserve">Co mi utrudnia realizację działania </w:t>
            </w:r>
            <w:proofErr w:type="gramStart"/>
            <w:r w:rsidRPr="00201484">
              <w:rPr>
                <w:rFonts w:cstheme="minorHAnsi"/>
                <w:b/>
                <w:sz w:val="24"/>
                <w:szCs w:val="24"/>
                <w:lang w:val="pl-PL"/>
              </w:rPr>
              <w:t>X</w:t>
            </w:r>
            <w:proofErr w:type="gramEnd"/>
          </w:p>
        </w:tc>
      </w:tr>
      <w:tr w:rsidR="00201484" w:rsidRPr="00182CED" w:rsidTr="00481F0B">
        <w:tc>
          <w:tcPr>
            <w:tcW w:w="4606" w:type="dxa"/>
          </w:tcPr>
          <w:p w:rsidR="00201484" w:rsidRDefault="00201484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  <w:p w:rsidR="00182CED" w:rsidRDefault="00182CED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  <w:p w:rsidR="00182CED" w:rsidRPr="00201484" w:rsidRDefault="00182CED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606" w:type="dxa"/>
          </w:tcPr>
          <w:p w:rsidR="00201484" w:rsidRPr="00201484" w:rsidRDefault="00201484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201484" w:rsidRPr="00182CED" w:rsidTr="00481F0B">
        <w:tc>
          <w:tcPr>
            <w:tcW w:w="4606" w:type="dxa"/>
          </w:tcPr>
          <w:p w:rsidR="00201484" w:rsidRDefault="00201484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  <w:p w:rsidR="00182CED" w:rsidRDefault="00182CED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  <w:p w:rsidR="00182CED" w:rsidRPr="00201484" w:rsidRDefault="00182CED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606" w:type="dxa"/>
          </w:tcPr>
          <w:p w:rsidR="00201484" w:rsidRPr="00201484" w:rsidRDefault="00201484" w:rsidP="00201484">
            <w:p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201484" w:rsidRP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P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P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P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Pr="00201484" w:rsidRDefault="00201484" w:rsidP="00201484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201484" w:rsidRPr="00C77180" w:rsidRDefault="00201484" w:rsidP="00C77180">
      <w:pPr>
        <w:spacing w:line="276" w:lineRule="auto"/>
        <w:ind w:firstLine="0"/>
        <w:jc w:val="both"/>
        <w:rPr>
          <w:rFonts w:cstheme="minorHAnsi"/>
          <w:lang w:val="pl-PL"/>
        </w:rPr>
      </w:pPr>
      <w:r w:rsidRPr="00C77180">
        <w:rPr>
          <w:rFonts w:cstheme="minorHAnsi"/>
          <w:lang w:val="pl-PL"/>
        </w:rPr>
        <w:t xml:space="preserve">Źródło: ORE Materiały Pomocnicze, </w:t>
      </w:r>
      <w:r w:rsidRPr="00C77180">
        <w:rPr>
          <w:rFonts w:cstheme="minorHAnsi"/>
          <w:i/>
          <w:lang w:val="pl-PL"/>
        </w:rPr>
        <w:t>Wspomaganie przedszkoli w rozwijaniu kompetencji kluczowych</w:t>
      </w:r>
      <w:r w:rsidRPr="00C77180">
        <w:rPr>
          <w:rFonts w:cstheme="minorHAnsi"/>
          <w:lang w:val="pl-PL"/>
        </w:rPr>
        <w:t>, K</w:t>
      </w:r>
      <w:r w:rsidR="007C5C83">
        <w:rPr>
          <w:rFonts w:cstheme="minorHAnsi"/>
          <w:lang w:val="pl-PL"/>
        </w:rPr>
        <w:t xml:space="preserve">atarzyna </w:t>
      </w:r>
      <w:proofErr w:type="spellStart"/>
      <w:r w:rsidR="007C5C83">
        <w:rPr>
          <w:rFonts w:cstheme="minorHAnsi"/>
          <w:lang w:val="pl-PL"/>
        </w:rPr>
        <w:t>Dryjas</w:t>
      </w:r>
      <w:proofErr w:type="spellEnd"/>
      <w:r w:rsidR="007C5C83">
        <w:rPr>
          <w:rFonts w:cstheme="minorHAnsi"/>
          <w:lang w:val="pl-PL"/>
        </w:rPr>
        <w:t>, Małgorzata Jas.</w:t>
      </w:r>
    </w:p>
    <w:sectPr w:rsidR="00201484" w:rsidRPr="00C7718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7B7" w:rsidRDefault="007F67B7" w:rsidP="00AB1AF3">
      <w:r>
        <w:separator/>
      </w:r>
    </w:p>
  </w:endnote>
  <w:endnote w:type="continuationSeparator" w:id="0">
    <w:p w:rsidR="007F67B7" w:rsidRDefault="007F67B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1704795"/>
      <w:docPartObj>
        <w:docPartGallery w:val="Page Numbers (Bottom of Page)"/>
        <w:docPartUnique/>
      </w:docPartObj>
    </w:sdtPr>
    <w:sdtContent>
      <w:p w:rsidR="007C5C83" w:rsidRDefault="00AB155B">
        <w:pPr>
          <w:pStyle w:val="Stopka"/>
          <w:jc w:val="right"/>
        </w:pPr>
        <w:fldSimple w:instr=" PAGE   \* MERGEFORMAT ">
          <w:r w:rsidR="00182CED">
            <w:rPr>
              <w:noProof/>
            </w:rPr>
            <w:t>1</w:t>
          </w:r>
        </w:fldSimple>
      </w:p>
    </w:sdtContent>
  </w:sdt>
  <w:p w:rsidR="007C5C83" w:rsidRDefault="007C5C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7B7" w:rsidRDefault="007F67B7" w:rsidP="00AB1AF3">
      <w:r>
        <w:separator/>
      </w:r>
    </w:p>
  </w:footnote>
  <w:footnote w:type="continuationSeparator" w:id="0">
    <w:p w:rsidR="007F67B7" w:rsidRDefault="007F67B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C5C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3255645</wp:posOffset>
          </wp:positionH>
          <wp:positionV relativeFrom="margin">
            <wp:posOffset>-738505</wp:posOffset>
          </wp:positionV>
          <wp:extent cx="650240" cy="58102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C5C83" w:rsidRDefault="007C5C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C5C83" w:rsidRDefault="007C5C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C5C83" w:rsidRDefault="007C5C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4E751A96"/>
    <w:multiLevelType w:val="hybridMultilevel"/>
    <w:tmpl w:val="75C0DE78"/>
    <w:lvl w:ilvl="0" w:tplc="3678E646">
      <w:start w:val="1"/>
      <w:numFmt w:val="bullet"/>
      <w:pStyle w:val="OREpunktor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A75E7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51B79"/>
    <w:rsid w:val="001602BA"/>
    <w:rsid w:val="001715EA"/>
    <w:rsid w:val="00173C66"/>
    <w:rsid w:val="00177B95"/>
    <w:rsid w:val="00180981"/>
    <w:rsid w:val="00182CED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1484"/>
    <w:rsid w:val="00220FF6"/>
    <w:rsid w:val="002217E0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61037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C5C83"/>
    <w:rsid w:val="007D367A"/>
    <w:rsid w:val="007D5832"/>
    <w:rsid w:val="007D6D73"/>
    <w:rsid w:val="007E119B"/>
    <w:rsid w:val="007E20CD"/>
    <w:rsid w:val="007E6498"/>
    <w:rsid w:val="007E739C"/>
    <w:rsid w:val="007F5AEA"/>
    <w:rsid w:val="007F67B7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0C7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55B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AF0D0E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6C4A"/>
    <w:rsid w:val="00C77180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1C33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paragraph" w:customStyle="1" w:styleId="OREpunktor">
    <w:name w:val="ORE_punktor"/>
    <w:basedOn w:val="Akapitzlist"/>
    <w:link w:val="OREpunktorZnak"/>
    <w:qFormat/>
    <w:rsid w:val="00201484"/>
    <w:pPr>
      <w:numPr>
        <w:numId w:val="2"/>
      </w:numPr>
      <w:spacing w:before="120" w:after="160" w:line="360" w:lineRule="auto"/>
      <w:ind w:left="714" w:hanging="357"/>
    </w:pPr>
    <w:rPr>
      <w:rFonts w:ascii="Arial" w:eastAsia="Arial" w:hAnsi="Arial" w:cs="Times New Roman"/>
      <w:color w:val="000000"/>
      <w:sz w:val="24"/>
      <w:szCs w:val="24"/>
      <w:lang w:bidi="ar-SA"/>
    </w:rPr>
  </w:style>
  <w:style w:type="character" w:customStyle="1" w:styleId="OREpunktorZnak">
    <w:name w:val="ORE_punktor Znak"/>
    <w:link w:val="OREpunktor"/>
    <w:rsid w:val="00201484"/>
    <w:rPr>
      <w:rFonts w:ascii="Arial" w:eastAsia="Arial" w:hAnsi="Arial" w:cs="Times New Roman"/>
      <w:color w:val="000000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DECA2-5150-4D9B-AA8B-95931101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2018-12-12T08:46:00Z</dcterms:created>
  <dcterms:modified xsi:type="dcterms:W3CDTF">2019-02-18T07:52:00Z</dcterms:modified>
</cp:coreProperties>
</file>