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90D" w:rsidRPr="00FD4A27" w:rsidRDefault="0021490D" w:rsidP="00FD4A27">
      <w:pPr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FD4A27" w:rsidRPr="00FD4A27" w:rsidRDefault="00FD4A27" w:rsidP="00FD4A27">
      <w:pPr>
        <w:pStyle w:val="Tytu"/>
        <w:rPr>
          <w:sz w:val="40"/>
          <w:szCs w:val="40"/>
          <w:lang w:val="pl-PL"/>
        </w:rPr>
      </w:pPr>
      <w:r w:rsidRPr="00FD4A27">
        <w:rPr>
          <w:sz w:val="40"/>
          <w:szCs w:val="40"/>
          <w:lang w:val="pl-PL"/>
        </w:rPr>
        <w:t xml:space="preserve">Środki dydaktyczne służące rozwijaniu kompetencji matematyczno-przyrodniczych </w:t>
      </w:r>
      <w:r>
        <w:rPr>
          <w:sz w:val="40"/>
          <w:szCs w:val="40"/>
          <w:lang w:val="pl-PL"/>
        </w:rPr>
        <w:br/>
      </w:r>
      <w:r w:rsidRPr="00FD4A27">
        <w:rPr>
          <w:sz w:val="40"/>
          <w:szCs w:val="40"/>
          <w:lang w:val="pl-PL"/>
        </w:rPr>
        <w:t xml:space="preserve">na I etapie edukacyjnym </w:t>
      </w:r>
    </w:p>
    <w:p w:rsidR="00FD4A27" w:rsidRPr="00803094" w:rsidRDefault="00FD4A27" w:rsidP="00FD4A27">
      <w:pPr>
        <w:ind w:firstLine="0"/>
        <w:jc w:val="center"/>
        <w:rPr>
          <w:lang w:val="pl-PL"/>
        </w:rPr>
      </w:pPr>
      <w:r w:rsidRPr="00E65D69">
        <w:rPr>
          <w:rFonts w:asciiTheme="majorHAnsi" w:hAnsiTheme="majorHAnsi" w:cstheme="majorHAnsi"/>
          <w:b/>
          <w:sz w:val="24"/>
          <w:szCs w:val="24"/>
          <w:lang w:val="pl-PL"/>
        </w:rPr>
        <w:t xml:space="preserve">Moduł </w:t>
      </w:r>
      <w:r w:rsidR="00812432" w:rsidRPr="00E65D69">
        <w:rPr>
          <w:rFonts w:asciiTheme="majorHAnsi" w:hAnsiTheme="majorHAnsi" w:cstheme="majorHAnsi"/>
          <w:b/>
          <w:sz w:val="24"/>
          <w:szCs w:val="24"/>
          <w:lang w:val="pl-PL"/>
        </w:rPr>
        <w:t>VII</w:t>
      </w:r>
      <w:r w:rsidRPr="00E65D69">
        <w:rPr>
          <w:rFonts w:asciiTheme="majorHAnsi" w:hAnsiTheme="majorHAnsi" w:cstheme="majorHAnsi"/>
          <w:b/>
          <w:sz w:val="24"/>
          <w:szCs w:val="24"/>
          <w:lang w:val="pl-PL"/>
        </w:rPr>
        <w:t>.</w:t>
      </w:r>
      <w:r w:rsidRPr="00723226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D70149">
        <w:rPr>
          <w:rFonts w:asciiTheme="majorHAnsi" w:hAnsiTheme="majorHAnsi" w:cstheme="majorHAnsi"/>
          <w:sz w:val="24"/>
          <w:szCs w:val="24"/>
          <w:lang w:val="pl-PL"/>
        </w:rPr>
        <w:t>Scenariusz szkolenia w zakresie rozwoju kompetencji matematyczno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D70149">
        <w:rPr>
          <w:rFonts w:asciiTheme="majorHAnsi" w:hAnsiTheme="majorHAnsi" w:cstheme="majorHAnsi"/>
          <w:sz w:val="24"/>
          <w:szCs w:val="24"/>
          <w:lang w:val="pl-PL"/>
        </w:rPr>
        <w:t>- przyrodniczych uczniów – I etap edukacyjny</w:t>
      </w:r>
    </w:p>
    <w:p w:rsidR="00FD4A27" w:rsidRPr="00FD4A27" w:rsidRDefault="00FD4A27" w:rsidP="00FD4A27">
      <w:pPr>
        <w:autoSpaceDE w:val="0"/>
        <w:autoSpaceDN w:val="0"/>
        <w:adjustRightInd w:val="0"/>
        <w:spacing w:line="276" w:lineRule="auto"/>
        <w:ind w:firstLine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</w:p>
    <w:p w:rsidR="00FD4A27" w:rsidRDefault="00FD4A27" w:rsidP="00FD4A27">
      <w:pPr>
        <w:autoSpaceDE w:val="0"/>
        <w:autoSpaceDN w:val="0"/>
        <w:adjustRightInd w:val="0"/>
        <w:spacing w:line="276" w:lineRule="auto"/>
        <w:ind w:firstLine="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</w:pPr>
      <w:r w:rsidRPr="00FD4A27"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  <w:t xml:space="preserve">Cele </w:t>
      </w:r>
    </w:p>
    <w:p w:rsidR="00FD4A27" w:rsidRDefault="00FD4A27" w:rsidP="00FD4A27">
      <w:pPr>
        <w:autoSpaceDE w:val="0"/>
        <w:autoSpaceDN w:val="0"/>
        <w:adjustRightInd w:val="0"/>
        <w:spacing w:line="276" w:lineRule="auto"/>
        <w:ind w:firstLine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Uczestnik szkolenia: </w:t>
      </w:r>
    </w:p>
    <w:p w:rsidR="00FD4A27" w:rsidRDefault="00FD4A27" w:rsidP="008347C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określa</w:t>
      </w:r>
      <w:proofErr w:type="gram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rolę środków dydaktycznych wykorzystywanych przez nauczyciela I etapu edukacyjnego w kształtowaniu kompetencji matematyczno-przyrodniczych uczniów; </w:t>
      </w:r>
    </w:p>
    <w:p w:rsidR="00FD4A27" w:rsidRDefault="00FD4A27" w:rsidP="008347C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podaje</w:t>
      </w:r>
      <w:proofErr w:type="gram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przykłady środków dydaktycznych, w tym narzędzi </w:t>
      </w:r>
      <w:proofErr w:type="spell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on</w:t>
      </w:r>
      <w:r>
        <w:rPr>
          <w:rFonts w:asciiTheme="majorHAnsi" w:hAnsiTheme="majorHAnsi" w:cstheme="majorHAnsi"/>
          <w:color w:val="000000"/>
          <w:sz w:val="24"/>
          <w:szCs w:val="24"/>
          <w:lang w:val="pl-PL"/>
        </w:rPr>
        <w:t>-</w:t>
      </w:r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line</w:t>
      </w:r>
      <w:proofErr w:type="spell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przeznaczonych do kształtowania kompetencji matematyczno-przyrodniczych uczniów; </w:t>
      </w:r>
    </w:p>
    <w:p w:rsidR="00FD4A27" w:rsidRDefault="00FD4A27" w:rsidP="008347C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wskazuje</w:t>
      </w:r>
      <w:proofErr w:type="gram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kryteria, które pozwalają ocenić skuteczność stosowanych środków dydaktycznych na I etapie edukacyjnym; </w:t>
      </w:r>
    </w:p>
    <w:p w:rsidR="00FD4A27" w:rsidRPr="00FD4A27" w:rsidRDefault="00FD4A27" w:rsidP="008347C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wspiera</w:t>
      </w:r>
      <w:proofErr w:type="gram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nauczycieli w doborze odpowiednich środków dydaktycznych do celów lekcji, treści oraz metod nauczania/uczenia się. </w:t>
      </w:r>
    </w:p>
    <w:p w:rsidR="00FD4A27" w:rsidRPr="00FD4A27" w:rsidRDefault="00FD4A27" w:rsidP="00FD4A27">
      <w:pPr>
        <w:pStyle w:val="Akapitzlist"/>
        <w:adjustRightInd w:val="0"/>
        <w:spacing w:line="276" w:lineRule="auto"/>
        <w:ind w:firstLine="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</w:pPr>
    </w:p>
    <w:p w:rsidR="00FD4A27" w:rsidRDefault="00FD4A27" w:rsidP="00FD4A27">
      <w:pPr>
        <w:pStyle w:val="Akapitzlist"/>
        <w:adjustRightInd w:val="0"/>
        <w:spacing w:line="276" w:lineRule="auto"/>
        <w:ind w:left="0" w:firstLine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FD4A27"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  <w:t xml:space="preserve">Szczegółowe treści </w:t>
      </w:r>
    </w:p>
    <w:p w:rsidR="00FD4A27" w:rsidRPr="00FD4A27" w:rsidRDefault="00FD4A27" w:rsidP="008347CA">
      <w:pPr>
        <w:pStyle w:val="Akapitzlist"/>
        <w:numPr>
          <w:ilvl w:val="0"/>
          <w:numId w:val="4"/>
        </w:numPr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Rola i znaczenie środków dydaktycznych: </w:t>
      </w:r>
    </w:p>
    <w:p w:rsidR="00FD4A27" w:rsidRDefault="00FD4A27" w:rsidP="008347CA">
      <w:pPr>
        <w:pStyle w:val="Akapitzlist"/>
        <w:numPr>
          <w:ilvl w:val="0"/>
          <w:numId w:val="5"/>
        </w:numPr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a</w:t>
      </w:r>
      <w:r>
        <w:rPr>
          <w:rFonts w:asciiTheme="majorHAnsi" w:hAnsiTheme="majorHAnsi" w:cstheme="majorHAnsi"/>
          <w:color w:val="000000"/>
          <w:sz w:val="24"/>
          <w:szCs w:val="24"/>
          <w:lang w:val="pl-PL"/>
        </w:rPr>
        <w:t>ktywizacja</w:t>
      </w:r>
      <w:proofErr w:type="gramEnd"/>
      <w:r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procesu kształcenia;</w:t>
      </w:r>
    </w:p>
    <w:p w:rsidR="00FD4A27" w:rsidRDefault="00FD4A27" w:rsidP="008347CA">
      <w:pPr>
        <w:pStyle w:val="Akapitzlist"/>
        <w:numPr>
          <w:ilvl w:val="0"/>
          <w:numId w:val="5"/>
        </w:numPr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ukierunkowanie</w:t>
      </w:r>
      <w:proofErr w:type="gram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percepcji; </w:t>
      </w:r>
    </w:p>
    <w:p w:rsidR="00FD4A27" w:rsidRDefault="00FD4A27" w:rsidP="008347CA">
      <w:pPr>
        <w:pStyle w:val="Akapitzlist"/>
        <w:numPr>
          <w:ilvl w:val="0"/>
          <w:numId w:val="5"/>
        </w:numPr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rozwijanie</w:t>
      </w:r>
      <w:proofErr w:type="gram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samodzielności i aktywności; </w:t>
      </w:r>
    </w:p>
    <w:p w:rsidR="00FD4A27" w:rsidRDefault="00FD4A27" w:rsidP="008347CA">
      <w:pPr>
        <w:pStyle w:val="Akapitzlist"/>
        <w:numPr>
          <w:ilvl w:val="0"/>
          <w:numId w:val="5"/>
        </w:numPr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>
        <w:rPr>
          <w:rFonts w:asciiTheme="majorHAnsi" w:hAnsiTheme="majorHAnsi" w:cstheme="majorHAnsi"/>
          <w:color w:val="000000"/>
          <w:sz w:val="24"/>
          <w:szCs w:val="24"/>
          <w:lang w:val="pl-PL"/>
        </w:rPr>
        <w:t>poszerzanie</w:t>
      </w:r>
      <w:proofErr w:type="gramEnd"/>
      <w:r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źródeł informacji;</w:t>
      </w:r>
    </w:p>
    <w:p w:rsidR="00FD4A27" w:rsidRPr="00FD4A27" w:rsidRDefault="00FD4A27" w:rsidP="008347CA">
      <w:pPr>
        <w:pStyle w:val="Akapitzlist"/>
        <w:numPr>
          <w:ilvl w:val="0"/>
          <w:numId w:val="5"/>
        </w:numPr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organizacja</w:t>
      </w:r>
      <w:proofErr w:type="gram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kontroli i samokontroli. </w:t>
      </w:r>
    </w:p>
    <w:p w:rsidR="00FD4A27" w:rsidRPr="00FD4A27" w:rsidRDefault="00FD4A27" w:rsidP="008347CA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Klasyczne środki dydaktyczne wspierające proces kształtowania umiejętności matematyczno-przyrodniczych przez poznanie </w:t>
      </w:r>
      <w:proofErr w:type="spell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polisensoryczne</w:t>
      </w:r>
      <w:proofErr w:type="spell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które zapewnia dzieciom pełny obraz poznawanych pojęć, zależności, rzeczy, zjawisk i procesów, a także pomaga </w:t>
      </w:r>
      <w:r>
        <w:rPr>
          <w:rFonts w:asciiTheme="majorHAnsi" w:hAnsiTheme="majorHAnsi" w:cstheme="majorHAnsi"/>
          <w:color w:val="000000"/>
          <w:sz w:val="24"/>
          <w:szCs w:val="24"/>
          <w:lang w:val="pl-PL"/>
        </w:rPr>
        <w:br/>
      </w:r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w łączeniu zabawy z nauką: </w:t>
      </w:r>
    </w:p>
    <w:p w:rsidR="00FD4A27" w:rsidRDefault="00FD4A27" w:rsidP="008347CA">
      <w:pPr>
        <w:pStyle w:val="Akapitzlist"/>
        <w:numPr>
          <w:ilvl w:val="0"/>
          <w:numId w:val="6"/>
        </w:numPr>
        <w:adjustRightInd w:val="0"/>
        <w:spacing w:line="276" w:lineRule="auto"/>
        <w:ind w:left="1418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lastRenderedPageBreak/>
        <w:t>przedmioty</w:t>
      </w:r>
      <w:proofErr w:type="gram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naturalne, np. kasztany, muszle, kamienie, piłki; </w:t>
      </w:r>
    </w:p>
    <w:p w:rsidR="00FD4A27" w:rsidRDefault="00FD4A27" w:rsidP="008347CA">
      <w:pPr>
        <w:pStyle w:val="Akapitzlist"/>
        <w:numPr>
          <w:ilvl w:val="0"/>
          <w:numId w:val="6"/>
        </w:numPr>
        <w:adjustRightInd w:val="0"/>
        <w:spacing w:line="276" w:lineRule="auto"/>
        <w:ind w:left="1418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środki</w:t>
      </w:r>
      <w:proofErr w:type="gram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obrazowe, np. rysunki, labirynty, fotografie; </w:t>
      </w:r>
    </w:p>
    <w:p w:rsidR="00FD4A27" w:rsidRDefault="00FD4A27" w:rsidP="008347CA">
      <w:pPr>
        <w:pStyle w:val="Akapitzlist"/>
        <w:numPr>
          <w:ilvl w:val="0"/>
          <w:numId w:val="6"/>
        </w:numPr>
        <w:adjustRightInd w:val="0"/>
        <w:spacing w:line="276" w:lineRule="auto"/>
        <w:ind w:left="1418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środki</w:t>
      </w:r>
      <w:proofErr w:type="gram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audiowizualne, np. filmy, nagrania płytowe; </w:t>
      </w:r>
    </w:p>
    <w:p w:rsidR="00FD4A27" w:rsidRDefault="00FD4A27" w:rsidP="008347CA">
      <w:pPr>
        <w:pStyle w:val="Akapitzlist"/>
        <w:numPr>
          <w:ilvl w:val="0"/>
          <w:numId w:val="6"/>
        </w:numPr>
        <w:adjustRightInd w:val="0"/>
        <w:spacing w:line="276" w:lineRule="auto"/>
        <w:ind w:left="1418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środki</w:t>
      </w:r>
      <w:proofErr w:type="gram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manipulacyjno-badawcze; </w:t>
      </w:r>
    </w:p>
    <w:p w:rsidR="00FD4A27" w:rsidRDefault="00FD4A27" w:rsidP="008347CA">
      <w:pPr>
        <w:pStyle w:val="Akapitzlist"/>
        <w:numPr>
          <w:ilvl w:val="0"/>
          <w:numId w:val="6"/>
        </w:numPr>
        <w:adjustRightInd w:val="0"/>
        <w:spacing w:line="276" w:lineRule="auto"/>
        <w:ind w:left="1418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środki</w:t>
      </w:r>
      <w:proofErr w:type="gram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konstrukcyjne i pomiarowe, np. klocki, domino, kostki do gry, centymetr krawiecki, tangramy, puzzle; </w:t>
      </w:r>
    </w:p>
    <w:p w:rsidR="00FD4A27" w:rsidRDefault="00FD4A27" w:rsidP="008347CA">
      <w:pPr>
        <w:pStyle w:val="Akapitzlist"/>
        <w:numPr>
          <w:ilvl w:val="0"/>
          <w:numId w:val="6"/>
        </w:numPr>
        <w:adjustRightInd w:val="0"/>
        <w:spacing w:line="276" w:lineRule="auto"/>
        <w:ind w:left="1418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schematy</w:t>
      </w:r>
      <w:proofErr w:type="gram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środki symboliczne, np. plansze, diagramy, wykresy, gry planszowe; </w:t>
      </w:r>
    </w:p>
    <w:p w:rsidR="00FD4A27" w:rsidRPr="00FD4A27" w:rsidRDefault="00FD4A27" w:rsidP="008347CA">
      <w:pPr>
        <w:pStyle w:val="Akapitzlist"/>
        <w:numPr>
          <w:ilvl w:val="0"/>
          <w:numId w:val="6"/>
        </w:numPr>
        <w:adjustRightInd w:val="0"/>
        <w:spacing w:line="276" w:lineRule="auto"/>
        <w:ind w:left="1418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teksty</w:t>
      </w:r>
      <w:proofErr w:type="gram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drukowane, np. rebusy, szarady, karty pracy. </w:t>
      </w:r>
    </w:p>
    <w:p w:rsidR="00FD4A27" w:rsidRDefault="00FD4A27" w:rsidP="008347CA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Wykorzystanie technologii informacyjno-komunikacyjnych w edukacji </w:t>
      </w:r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matematyczno-przyrodniczej jako</w:t>
      </w:r>
      <w:proofErr w:type="gram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narzędzi wspomagających holistyczne poznawanie rzeczywistości i zachęcających do samodzielnej pracy uczniów: </w:t>
      </w:r>
    </w:p>
    <w:p w:rsidR="00FD4A27" w:rsidRDefault="00FD4A27" w:rsidP="008347CA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1418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spellStart"/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multibooki</w:t>
      </w:r>
      <w:proofErr w:type="spellEnd"/>
      <w:proofErr w:type="gram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np. e- podręczniki; </w:t>
      </w:r>
    </w:p>
    <w:p w:rsidR="00FD4A27" w:rsidRDefault="00FD4A27" w:rsidP="008347CA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1418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darmowe</w:t>
      </w:r>
      <w:proofErr w:type="gram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programy i aplikacje, np. do tworzenia komiksów edukacyjnych, ułatwiające wykonywanie podstawowych operacji matematycznych, interaktywne osie czasu, gry i zabawy edukacyjne; </w:t>
      </w:r>
    </w:p>
    <w:p w:rsidR="00FD4A27" w:rsidRDefault="00FD4A27" w:rsidP="008347CA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1418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strony</w:t>
      </w:r>
      <w:proofErr w:type="gram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edukacyjne, np. portal </w:t>
      </w:r>
      <w:proofErr w:type="spell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Scholaris</w:t>
      </w:r>
      <w:proofErr w:type="spell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platforma </w:t>
      </w:r>
      <w:proofErr w:type="spell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Eduscience</w:t>
      </w:r>
      <w:proofErr w:type="spell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; </w:t>
      </w:r>
    </w:p>
    <w:p w:rsidR="00FD4A27" w:rsidRDefault="00FD4A27" w:rsidP="008347CA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1418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filmy</w:t>
      </w:r>
      <w:proofErr w:type="gram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np. przyrodnicze, prezentujące figury i bryły geometryczne; </w:t>
      </w:r>
    </w:p>
    <w:p w:rsidR="00FD4A27" w:rsidRPr="00FD4A27" w:rsidRDefault="00FD4A27" w:rsidP="008347CA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1418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chmura</w:t>
      </w:r>
      <w:proofErr w:type="gram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słów, np. do sprawdzenia, że zapisany tekst nie zawiera błędów. </w:t>
      </w:r>
    </w:p>
    <w:p w:rsidR="00FD4A27" w:rsidRDefault="00FD4A27" w:rsidP="008347CA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Sposoby doboru środków dydaktycznych do: </w:t>
      </w:r>
    </w:p>
    <w:p w:rsidR="00FD4A27" w:rsidRDefault="00FD4A27" w:rsidP="008347CA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sytuacji</w:t>
      </w:r>
      <w:proofErr w:type="gram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dydaktycznej; </w:t>
      </w:r>
    </w:p>
    <w:p w:rsidR="00FD4A27" w:rsidRDefault="00FD4A27" w:rsidP="008347CA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spellStart"/>
      <w:proofErr w:type="gramStart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>topnia</w:t>
      </w:r>
      <w:proofErr w:type="spellEnd"/>
      <w:proofErr w:type="gramEnd"/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rozwojowego uczniów; </w:t>
      </w:r>
    </w:p>
    <w:p w:rsidR="00FD4A27" w:rsidRDefault="00FD4A27" w:rsidP="008347CA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FD4A27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gramStart"/>
      <w:r w:rsidRPr="00FD4A27">
        <w:rPr>
          <w:rFonts w:asciiTheme="majorHAnsi" w:hAnsiTheme="majorHAnsi" w:cstheme="majorHAnsi"/>
          <w:sz w:val="24"/>
          <w:szCs w:val="24"/>
          <w:lang w:val="pl-PL"/>
        </w:rPr>
        <w:t>kategorii</w:t>
      </w:r>
      <w:proofErr w:type="gramEnd"/>
      <w:r w:rsidRPr="00FD4A27">
        <w:rPr>
          <w:rFonts w:asciiTheme="majorHAnsi" w:hAnsiTheme="majorHAnsi" w:cstheme="majorHAnsi"/>
          <w:sz w:val="24"/>
          <w:szCs w:val="24"/>
          <w:lang w:val="pl-PL"/>
        </w:rPr>
        <w:t xml:space="preserve"> oczekiwanych wyników uczenia się; </w:t>
      </w:r>
    </w:p>
    <w:p w:rsidR="00FD4A27" w:rsidRPr="00FD4A27" w:rsidRDefault="00FD4A27" w:rsidP="008347CA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sz w:val="24"/>
          <w:szCs w:val="24"/>
          <w:lang w:val="pl-PL"/>
        </w:rPr>
        <w:t>możliwości</w:t>
      </w:r>
      <w:proofErr w:type="gramEnd"/>
      <w:r w:rsidRPr="00FD4A27">
        <w:rPr>
          <w:rFonts w:asciiTheme="majorHAnsi" w:hAnsiTheme="majorHAnsi" w:cstheme="majorHAnsi"/>
          <w:sz w:val="24"/>
          <w:szCs w:val="24"/>
          <w:lang w:val="pl-PL"/>
        </w:rPr>
        <w:t xml:space="preserve"> i warunków. </w:t>
      </w:r>
    </w:p>
    <w:p w:rsidR="00FD4A27" w:rsidRDefault="00FD4A27" w:rsidP="008347CA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D4A27">
        <w:rPr>
          <w:rFonts w:asciiTheme="majorHAnsi" w:hAnsiTheme="majorHAnsi" w:cstheme="majorHAnsi"/>
          <w:sz w:val="24"/>
          <w:szCs w:val="24"/>
          <w:lang w:val="pl-PL"/>
        </w:rPr>
        <w:t xml:space="preserve">Kryteria pozwalające ocenić adekwatność i skuteczność wykorzystania środków dydaktycznych w określonych kontekstach edukacyjnych: </w:t>
      </w:r>
    </w:p>
    <w:p w:rsidR="00FD4A27" w:rsidRDefault="00FD4A27" w:rsidP="008347CA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sz w:val="24"/>
          <w:szCs w:val="24"/>
          <w:lang w:val="pl-PL"/>
        </w:rPr>
        <w:t>cel</w:t>
      </w:r>
      <w:proofErr w:type="gramEnd"/>
      <w:r w:rsidRPr="00FD4A27">
        <w:rPr>
          <w:rFonts w:asciiTheme="majorHAnsi" w:hAnsiTheme="majorHAnsi" w:cstheme="majorHAnsi"/>
          <w:sz w:val="24"/>
          <w:szCs w:val="24"/>
          <w:lang w:val="pl-PL"/>
        </w:rPr>
        <w:t xml:space="preserve"> zastosowania; </w:t>
      </w:r>
    </w:p>
    <w:p w:rsidR="00FD4A27" w:rsidRDefault="00FD4A27" w:rsidP="008347CA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sz w:val="24"/>
          <w:szCs w:val="24"/>
          <w:lang w:val="pl-PL"/>
        </w:rPr>
        <w:t>dostosowanie</w:t>
      </w:r>
      <w:proofErr w:type="gramEnd"/>
      <w:r w:rsidRPr="00FD4A27">
        <w:rPr>
          <w:rFonts w:asciiTheme="majorHAnsi" w:hAnsiTheme="majorHAnsi" w:cstheme="majorHAnsi"/>
          <w:sz w:val="24"/>
          <w:szCs w:val="24"/>
          <w:lang w:val="pl-PL"/>
        </w:rPr>
        <w:t xml:space="preserve"> do możliwości intelektualnych (motorycznych) dzieci; </w:t>
      </w:r>
    </w:p>
    <w:p w:rsidR="00FD4A27" w:rsidRPr="00FD4A27" w:rsidRDefault="00FD4A27" w:rsidP="008347CA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FD4A27">
        <w:rPr>
          <w:rFonts w:asciiTheme="majorHAnsi" w:hAnsiTheme="majorHAnsi" w:cstheme="majorHAnsi"/>
          <w:sz w:val="24"/>
          <w:szCs w:val="24"/>
          <w:lang w:val="pl-PL"/>
        </w:rPr>
        <w:t>funkcja</w:t>
      </w:r>
      <w:proofErr w:type="gramEnd"/>
      <w:r w:rsidRPr="00FD4A27">
        <w:rPr>
          <w:rFonts w:asciiTheme="majorHAnsi" w:hAnsiTheme="majorHAnsi" w:cstheme="majorHAnsi"/>
          <w:sz w:val="24"/>
          <w:szCs w:val="24"/>
          <w:lang w:val="pl-PL"/>
        </w:rPr>
        <w:t xml:space="preserve"> dydaktyczno-wychowawcza. </w:t>
      </w:r>
    </w:p>
    <w:p w:rsidR="00FD4A27" w:rsidRPr="00FD4A27" w:rsidRDefault="00FD4A27" w:rsidP="008347CA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D4A27">
        <w:rPr>
          <w:rFonts w:asciiTheme="majorHAnsi" w:hAnsiTheme="majorHAnsi" w:cstheme="majorHAnsi"/>
          <w:sz w:val="24"/>
          <w:szCs w:val="24"/>
          <w:lang w:val="pl-PL"/>
        </w:rPr>
        <w:t xml:space="preserve">Metody wspierania nauczycieli w pracy ze środkami dydaktycznymi. </w:t>
      </w:r>
    </w:p>
    <w:p w:rsidR="00FD4A27" w:rsidRPr="00E65D69" w:rsidRDefault="00FD4A27" w:rsidP="00FD4A27">
      <w:pPr>
        <w:pStyle w:val="Akapitzlist"/>
        <w:adjustRightInd w:val="0"/>
        <w:spacing w:line="276" w:lineRule="auto"/>
        <w:ind w:left="0"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D4A27">
        <w:rPr>
          <w:rFonts w:asciiTheme="majorHAnsi" w:hAnsiTheme="majorHAnsi" w:cstheme="majorHAnsi"/>
          <w:b/>
          <w:sz w:val="24"/>
          <w:szCs w:val="24"/>
          <w:lang w:val="pl-PL"/>
        </w:rPr>
        <w:lastRenderedPageBreak/>
        <w:t xml:space="preserve">Czas realizacji: </w:t>
      </w:r>
      <w:r w:rsidRPr="00E65D69">
        <w:rPr>
          <w:rFonts w:asciiTheme="majorHAnsi" w:hAnsiTheme="majorHAnsi" w:cstheme="majorHAnsi"/>
          <w:sz w:val="24"/>
          <w:szCs w:val="24"/>
          <w:lang w:val="pl-PL"/>
        </w:rPr>
        <w:t xml:space="preserve">7 </w:t>
      </w:r>
      <w:r w:rsidR="002D150A" w:rsidRPr="00E65D69">
        <w:rPr>
          <w:rFonts w:asciiTheme="majorHAnsi" w:hAnsiTheme="majorHAnsi" w:cstheme="majorHAnsi"/>
          <w:sz w:val="24"/>
          <w:szCs w:val="24"/>
          <w:lang w:val="pl-PL"/>
        </w:rPr>
        <w:t>godzin dydaktycznych</w:t>
      </w:r>
      <w:r w:rsidRPr="00E65D69">
        <w:rPr>
          <w:rFonts w:asciiTheme="majorHAnsi" w:hAnsiTheme="majorHAnsi" w:cstheme="majorHAnsi"/>
          <w:sz w:val="24"/>
          <w:szCs w:val="24"/>
          <w:lang w:val="pl-PL"/>
        </w:rPr>
        <w:t xml:space="preserve"> (</w:t>
      </w:r>
      <w:r w:rsidR="00EA5E7C" w:rsidRPr="00E65D69">
        <w:rPr>
          <w:rFonts w:asciiTheme="majorHAnsi" w:hAnsiTheme="majorHAnsi" w:cstheme="majorHAnsi"/>
          <w:sz w:val="24"/>
          <w:szCs w:val="24"/>
          <w:lang w:val="pl-PL"/>
        </w:rPr>
        <w:t>15</w:t>
      </w:r>
      <w:r w:rsidR="00FB0A1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EA5E7C" w:rsidRPr="00E65D6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FB0A1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EA5E7C" w:rsidRPr="00E65D69"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FB0A1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EA5E7C" w:rsidRPr="00E65D6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FB0A1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EA5E7C" w:rsidRPr="00E65D69">
        <w:rPr>
          <w:rFonts w:asciiTheme="majorHAnsi" w:hAnsiTheme="majorHAnsi" w:cstheme="majorHAnsi"/>
          <w:sz w:val="24"/>
          <w:szCs w:val="24"/>
          <w:lang w:val="pl-PL"/>
        </w:rPr>
        <w:t>45</w:t>
      </w:r>
      <w:r w:rsidR="00FB0A1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EA5E7C" w:rsidRPr="00E65D6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FB0A1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EA5E7C" w:rsidRPr="00E65D69">
        <w:rPr>
          <w:rFonts w:asciiTheme="majorHAnsi" w:hAnsiTheme="majorHAnsi" w:cstheme="majorHAnsi"/>
          <w:sz w:val="24"/>
          <w:szCs w:val="24"/>
          <w:lang w:val="pl-PL"/>
        </w:rPr>
        <w:t>45</w:t>
      </w:r>
      <w:r w:rsidR="00FB0A1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EA5E7C" w:rsidRPr="00E65D6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FB0A1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EA5E7C" w:rsidRPr="00E65D69">
        <w:rPr>
          <w:rFonts w:asciiTheme="majorHAnsi" w:hAnsiTheme="majorHAnsi" w:cstheme="majorHAnsi"/>
          <w:sz w:val="24"/>
          <w:szCs w:val="24"/>
          <w:lang w:val="pl-PL"/>
        </w:rPr>
        <w:t>45</w:t>
      </w:r>
      <w:r w:rsidR="00FB0A1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EA5E7C" w:rsidRPr="00E65D6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FB0A1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EA5E7C" w:rsidRPr="00E65D69">
        <w:rPr>
          <w:rFonts w:asciiTheme="majorHAnsi" w:hAnsiTheme="majorHAnsi" w:cstheme="majorHAnsi"/>
          <w:sz w:val="24"/>
          <w:szCs w:val="24"/>
          <w:lang w:val="pl-PL"/>
        </w:rPr>
        <w:t>45</w:t>
      </w:r>
      <w:r w:rsidR="00FB0A1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EA5E7C" w:rsidRPr="00E65D6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FB0A1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EA5E7C" w:rsidRPr="00E65D69"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FB0A1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EA5E7C" w:rsidRPr="00E65D6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FB0A1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EA5E7C" w:rsidRPr="00E65D69">
        <w:rPr>
          <w:rFonts w:asciiTheme="majorHAnsi" w:hAnsiTheme="majorHAnsi" w:cstheme="majorHAnsi"/>
          <w:sz w:val="24"/>
          <w:szCs w:val="24"/>
          <w:lang w:val="pl-PL"/>
        </w:rPr>
        <w:t>45</w:t>
      </w:r>
      <w:r w:rsidR="00FB0A1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EA5E7C" w:rsidRPr="00E65D69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FB0A1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EA5E7C" w:rsidRPr="00E65D69">
        <w:rPr>
          <w:rFonts w:asciiTheme="majorHAnsi" w:hAnsiTheme="majorHAnsi" w:cstheme="majorHAnsi"/>
          <w:sz w:val="24"/>
          <w:szCs w:val="24"/>
          <w:lang w:val="pl-PL"/>
        </w:rPr>
        <w:t>15</w:t>
      </w:r>
      <w:r w:rsidR="00FB0A1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E65D69">
        <w:rPr>
          <w:rFonts w:asciiTheme="majorHAnsi" w:hAnsiTheme="majorHAnsi" w:cstheme="majorHAnsi"/>
          <w:sz w:val="24"/>
          <w:szCs w:val="24"/>
          <w:lang w:val="pl-PL"/>
        </w:rPr>
        <w:t>= 315 min</w:t>
      </w:r>
      <w:r w:rsidR="00EA5E7C" w:rsidRPr="00E65D69">
        <w:rPr>
          <w:rFonts w:asciiTheme="majorHAnsi" w:hAnsiTheme="majorHAnsi" w:cstheme="majorHAnsi"/>
          <w:sz w:val="24"/>
          <w:szCs w:val="24"/>
          <w:lang w:val="pl-PL"/>
        </w:rPr>
        <w:t>.)</w:t>
      </w:r>
    </w:p>
    <w:p w:rsidR="00FD4A27" w:rsidRPr="00FD4A27" w:rsidRDefault="00FD4A27" w:rsidP="00FD4A27">
      <w:pPr>
        <w:adjustRightInd w:val="0"/>
        <w:spacing w:line="276" w:lineRule="auto"/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</w:p>
    <w:tbl>
      <w:tblPr>
        <w:tblStyle w:val="Tabela-Siatka"/>
        <w:tblW w:w="14317" w:type="dxa"/>
        <w:tblInd w:w="250" w:type="dxa"/>
        <w:tblLook w:val="04A0"/>
      </w:tblPr>
      <w:tblGrid>
        <w:gridCol w:w="2835"/>
        <w:gridCol w:w="6662"/>
        <w:gridCol w:w="2977"/>
        <w:gridCol w:w="1843"/>
      </w:tblGrid>
      <w:tr w:rsidR="00FD4A27" w:rsidRPr="00FD4A27" w:rsidTr="00FB0A1C">
        <w:tc>
          <w:tcPr>
            <w:tcW w:w="2835" w:type="dxa"/>
            <w:shd w:val="clear" w:color="auto" w:fill="C5D1D7" w:themeFill="background2"/>
            <w:vAlign w:val="center"/>
          </w:tcPr>
          <w:p w:rsidR="00FD4A27" w:rsidRPr="00FD4A27" w:rsidRDefault="00FD4A27" w:rsidP="00EA5E7C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Aktywności</w:t>
            </w:r>
          </w:p>
        </w:tc>
        <w:tc>
          <w:tcPr>
            <w:tcW w:w="6662" w:type="dxa"/>
            <w:shd w:val="clear" w:color="auto" w:fill="C5D1D7" w:themeFill="background2"/>
            <w:vAlign w:val="center"/>
          </w:tcPr>
          <w:p w:rsidR="00FD4A27" w:rsidRPr="00FD4A27" w:rsidRDefault="00FD4A27" w:rsidP="00EA5E7C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2977" w:type="dxa"/>
            <w:shd w:val="clear" w:color="auto" w:fill="C5D1D7" w:themeFill="background2"/>
            <w:vAlign w:val="center"/>
          </w:tcPr>
          <w:p w:rsidR="00FD4A27" w:rsidRPr="00FD4A27" w:rsidRDefault="00FD4A27" w:rsidP="00EA5E7C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843" w:type="dxa"/>
            <w:shd w:val="clear" w:color="auto" w:fill="C5D1D7" w:themeFill="background2"/>
            <w:vAlign w:val="center"/>
          </w:tcPr>
          <w:p w:rsidR="00FD4A27" w:rsidRPr="00FD4A27" w:rsidRDefault="00FD4A27" w:rsidP="00EA5E7C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 realizacji - minuty</w:t>
            </w:r>
          </w:p>
        </w:tc>
      </w:tr>
      <w:tr w:rsidR="00FD4A27" w:rsidRPr="00FD4A27" w:rsidTr="00FD4A27">
        <w:tc>
          <w:tcPr>
            <w:tcW w:w="14317" w:type="dxa"/>
            <w:gridSpan w:val="4"/>
          </w:tcPr>
          <w:p w:rsidR="00FD4A27" w:rsidRPr="00FD4A27" w:rsidRDefault="00FD4A27" w:rsidP="00FD4A27">
            <w:pPr>
              <w:rPr>
                <w:b/>
              </w:rPr>
            </w:pPr>
            <w:r w:rsidRPr="00FD4A27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FD4A27" w:rsidRPr="00FD4A27" w:rsidTr="00FD4A27">
        <w:tc>
          <w:tcPr>
            <w:tcW w:w="2835" w:type="dxa"/>
          </w:tcPr>
          <w:p w:rsidR="00FD4A27" w:rsidRPr="00FD4A27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Powitanie - </w:t>
            </w: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Kto jest do mnie podobny?</w:t>
            </w:r>
          </w:p>
        </w:tc>
        <w:tc>
          <w:tcPr>
            <w:tcW w:w="6662" w:type="dxa"/>
          </w:tcPr>
          <w:p w:rsidR="00FD4A27" w:rsidRPr="00FD4A27" w:rsidRDefault="00FD4A27" w:rsidP="00FD4A27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Powitanie, przedstawienie celów i harmonogramu modułu VII.</w:t>
            </w:r>
          </w:p>
          <w:p w:rsidR="00FD4A27" w:rsidRPr="00FD4A27" w:rsidRDefault="00FD4A27" w:rsidP="00FD4A27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Zabawa integrująca </w:t>
            </w:r>
            <w:r w:rsidRPr="00FD4A27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Wszyscy, którzy…</w:t>
            </w:r>
          </w:p>
          <w:p w:rsidR="00FD4A27" w:rsidRPr="00FD4A27" w:rsidRDefault="00FD4A27" w:rsidP="00FD4A27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Ustawiamy krzesła w kręgu. Uczestnicy siedzą na krzesłach, jedna osoba nie ma miejsca. Na początek może</w:t>
            </w:r>
            <w:r w:rsidR="00990FF4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to</w:t>
            </w: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być trener, który podaje hasło np. wszyscy ci, którzy mają niebieskie oczy. Wstają ci, którzy mają niebieskie oczy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</w:t>
            </w: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i muszą zmienić swoje dotychczasowe miejsca. Osoba wydająca polecenie</w:t>
            </w:r>
            <w:r w:rsidR="00990FF4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wykorzystując zamieszanie</w:t>
            </w:r>
            <w:r w:rsidR="00990FF4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zajmuje dowolne wolne miejsce. Teraz uczestnik bez krzesła podaje następne hasło np.:</w:t>
            </w:r>
          </w:p>
          <w:p w:rsidR="00FD4A27" w:rsidRDefault="00FD4A27" w:rsidP="008347CA">
            <w:pPr>
              <w:pStyle w:val="Akapitzlist"/>
              <w:numPr>
                <w:ilvl w:val="0"/>
                <w:numId w:val="11"/>
              </w:numPr>
              <w:adjustRightInd w:val="0"/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wszyscy</w:t>
            </w:r>
            <w:proofErr w:type="gramEnd"/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ci, którzy lubią małe dzieci;</w:t>
            </w:r>
          </w:p>
          <w:p w:rsidR="00FD4A27" w:rsidRDefault="00FD4A27" w:rsidP="008347CA">
            <w:pPr>
              <w:pStyle w:val="Akapitzlist"/>
              <w:numPr>
                <w:ilvl w:val="0"/>
                <w:numId w:val="11"/>
              </w:numPr>
              <w:adjustRightInd w:val="0"/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wszyscy</w:t>
            </w:r>
            <w:proofErr w:type="gramEnd"/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ci, którzy mają na sobie dżinsy;</w:t>
            </w:r>
          </w:p>
          <w:p w:rsidR="00FD4A27" w:rsidRDefault="00FD4A27" w:rsidP="008347CA">
            <w:pPr>
              <w:pStyle w:val="Akapitzlist"/>
              <w:numPr>
                <w:ilvl w:val="0"/>
                <w:numId w:val="11"/>
              </w:numPr>
              <w:adjustRightInd w:val="0"/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wszyscy</w:t>
            </w:r>
            <w:proofErr w:type="gramEnd"/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ci, którzy „wstali lewa nogą”;</w:t>
            </w:r>
          </w:p>
          <w:p w:rsidR="00FD4A27" w:rsidRDefault="00FD4A27" w:rsidP="008347CA">
            <w:pPr>
              <w:pStyle w:val="Akapitzlist"/>
              <w:numPr>
                <w:ilvl w:val="0"/>
                <w:numId w:val="11"/>
              </w:numPr>
              <w:adjustRightInd w:val="0"/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wszyscy</w:t>
            </w:r>
            <w:proofErr w:type="gramEnd"/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ci, którzy lubią lody;</w:t>
            </w:r>
          </w:p>
          <w:p w:rsidR="00FD4A27" w:rsidRPr="00FD4A27" w:rsidRDefault="00FD4A27" w:rsidP="008347CA">
            <w:pPr>
              <w:pStyle w:val="Akapitzlist"/>
              <w:numPr>
                <w:ilvl w:val="0"/>
                <w:numId w:val="11"/>
              </w:numPr>
              <w:adjustRightInd w:val="0"/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wszyscy</w:t>
            </w:r>
            <w:proofErr w:type="gramEnd"/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ci, którzy mają kolczyki etc.</w:t>
            </w:r>
          </w:p>
        </w:tc>
        <w:tc>
          <w:tcPr>
            <w:tcW w:w="2977" w:type="dxa"/>
          </w:tcPr>
          <w:p w:rsidR="00FD4A27" w:rsidRPr="00FD4A27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Krzesła</w:t>
            </w:r>
          </w:p>
        </w:tc>
        <w:tc>
          <w:tcPr>
            <w:tcW w:w="1843" w:type="dxa"/>
          </w:tcPr>
          <w:p w:rsidR="00FD4A27" w:rsidRPr="00FD4A27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15 </w:t>
            </w:r>
          </w:p>
        </w:tc>
      </w:tr>
      <w:tr w:rsidR="00FD4A27" w:rsidRPr="006F041E" w:rsidTr="00FD4A27">
        <w:tc>
          <w:tcPr>
            <w:tcW w:w="2835" w:type="dxa"/>
          </w:tcPr>
          <w:p w:rsidR="00FD4A27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Co może nam pomóc</w:t>
            </w:r>
            <w:r w:rsidRPr="00FD4A2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br/>
            </w:r>
            <w:r w:rsidRPr="00FD4A2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 zajęciach lekcyjnych? Jakie znamy środki dydaktyczne</w:t>
            </w:r>
            <w:r w:rsidR="002D150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?</w:t>
            </w:r>
          </w:p>
          <w:p w:rsidR="002D150A" w:rsidRPr="002D150A" w:rsidRDefault="002D150A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D150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Stoliki zadaniowe</w:t>
            </w:r>
          </w:p>
        </w:tc>
        <w:tc>
          <w:tcPr>
            <w:tcW w:w="6662" w:type="dxa"/>
          </w:tcPr>
          <w:p w:rsidR="00FD4A27" w:rsidRPr="00FD4A27" w:rsidRDefault="00FD4A27" w:rsidP="00FD4A27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Trener przedstawia klasyfikację </w:t>
            </w:r>
            <w:r w:rsidR="00BF3BA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i podział </w:t>
            </w: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środków dydaktycznych.</w:t>
            </w:r>
          </w:p>
          <w:p w:rsidR="00FD4A27" w:rsidRPr="00FD4A27" w:rsidRDefault="00FD4A27" w:rsidP="00FD4A27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Następnie uczestnicy</w:t>
            </w:r>
            <w:r w:rsidR="00990FF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 pomocą metody stolikowej</w:t>
            </w:r>
            <w:r w:rsidR="00990FF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 przygotowanych przez trenera oddzielnych stanowiskach (stolikach) próbują opracować listę środków pomocnych do rozwijania kompetencji matematyczno-przyrodniczych na zajęciach.  Uczestnicy pracują w 3 grupach (środki wzrokowe, słuchowe i wzrokowo-słuchowe). Po rozwiązaniu zadania</w:t>
            </w:r>
            <w:r w:rsidR="00990FF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przy </w:t>
            </w: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jednym stanowisku zapisują nazwy i segregują</w:t>
            </w:r>
            <w:r w:rsidR="00990FF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te zapisane na paskach papieru, </w:t>
            </w: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doprowadzają stanowisko do stanu</w:t>
            </w:r>
            <w:r w:rsidR="00902E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jaki zastali, a następnie zamieniają się miejscem z inną grupą. Zadaniem trenera jest nadzorowanie pracy grup, czuwanie nad dyscypliną czasową. Pracę w grupach uczestnicy i trener podsumowują, gdy wszyscy są gotowi.</w:t>
            </w:r>
          </w:p>
          <w:p w:rsidR="00FD4A27" w:rsidRPr="00FD4A27" w:rsidRDefault="00FD4A27" w:rsidP="00FD4A27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Uczestnicy na prośbę trenera przygotowują mapę myśli o roli i znaczeniu środków dydaktycznych.</w:t>
            </w:r>
          </w:p>
          <w:p w:rsidR="00FD4A27" w:rsidRPr="00FD4A27" w:rsidRDefault="00FD4A27" w:rsidP="00FD4A27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Grupy omawiają swoją pacę na forum.</w:t>
            </w:r>
          </w:p>
          <w:p w:rsidR="00990FF4" w:rsidRDefault="00FD4A27" w:rsidP="00990FF4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Trener podsumowuje</w:t>
            </w:r>
            <w:r w:rsidR="00990FF4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 akcentując rolę środków dydaktycznych w:</w:t>
            </w:r>
          </w:p>
          <w:p w:rsidR="006F041E" w:rsidRDefault="00FD4A27" w:rsidP="006F041E">
            <w:pPr>
              <w:pStyle w:val="Akapitzlist"/>
              <w:numPr>
                <w:ilvl w:val="0"/>
                <w:numId w:val="25"/>
              </w:numPr>
              <w:adjustRightInd w:val="0"/>
              <w:spacing w:line="276" w:lineRule="auto"/>
              <w:ind w:left="743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7931F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aktywizacji</w:t>
            </w:r>
            <w:proofErr w:type="gramEnd"/>
            <w:r w:rsidRPr="007931F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procesu kształcenia; </w:t>
            </w:r>
          </w:p>
          <w:p w:rsidR="006F041E" w:rsidRDefault="00FD4A27" w:rsidP="006F041E">
            <w:pPr>
              <w:pStyle w:val="Akapitzlist"/>
              <w:numPr>
                <w:ilvl w:val="0"/>
                <w:numId w:val="25"/>
              </w:numPr>
              <w:adjustRightInd w:val="0"/>
              <w:spacing w:line="276" w:lineRule="auto"/>
              <w:ind w:left="743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ukierunkowaniu</w:t>
            </w:r>
            <w:proofErr w:type="gramEnd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percepcji; </w:t>
            </w:r>
          </w:p>
          <w:p w:rsidR="006F041E" w:rsidRDefault="00FD4A27" w:rsidP="006F041E">
            <w:pPr>
              <w:pStyle w:val="Akapitzlist"/>
              <w:numPr>
                <w:ilvl w:val="0"/>
                <w:numId w:val="25"/>
              </w:numPr>
              <w:adjustRightInd w:val="0"/>
              <w:spacing w:line="276" w:lineRule="auto"/>
              <w:ind w:left="743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rozwijaniu</w:t>
            </w:r>
            <w:proofErr w:type="gramEnd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samodzielności i aktywności; </w:t>
            </w:r>
          </w:p>
          <w:p w:rsidR="006F041E" w:rsidRDefault="00FD4A27" w:rsidP="006F041E">
            <w:pPr>
              <w:pStyle w:val="Akapitzlist"/>
              <w:numPr>
                <w:ilvl w:val="0"/>
                <w:numId w:val="25"/>
              </w:numPr>
              <w:adjustRightInd w:val="0"/>
              <w:spacing w:line="276" w:lineRule="auto"/>
              <w:ind w:left="743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poszerzaniu</w:t>
            </w:r>
            <w:proofErr w:type="gramEnd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źródeł informacji; </w:t>
            </w:r>
          </w:p>
          <w:p w:rsidR="00FD4A27" w:rsidRPr="006F041E" w:rsidRDefault="00FD4A27" w:rsidP="006F041E">
            <w:pPr>
              <w:pStyle w:val="Akapitzlist"/>
              <w:numPr>
                <w:ilvl w:val="0"/>
                <w:numId w:val="25"/>
              </w:numPr>
              <w:adjustRightInd w:val="0"/>
              <w:spacing w:line="276" w:lineRule="auto"/>
              <w:ind w:left="743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organizacji</w:t>
            </w:r>
            <w:proofErr w:type="gramEnd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kontroli i samokontroli.</w:t>
            </w:r>
          </w:p>
        </w:tc>
        <w:tc>
          <w:tcPr>
            <w:tcW w:w="2977" w:type="dxa"/>
          </w:tcPr>
          <w:p w:rsidR="00053A82" w:rsidRDefault="00053A82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Prezentacja </w:t>
            </w:r>
            <w:r w:rsidR="006F041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multimedialna</w:t>
            </w:r>
          </w:p>
          <w:p w:rsidR="00053A82" w:rsidRDefault="00053A82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</w:t>
            </w:r>
            <w:r w:rsidR="006F041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E65D6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Środki dydaktyczne</w:t>
            </w:r>
            <w:r w:rsidR="00FB4DD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...</w:t>
            </w:r>
          </w:p>
          <w:p w:rsidR="00053A82" w:rsidRDefault="00053A82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FD4A27" w:rsidRPr="00FD4A27" w:rsidRDefault="006F041E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Różne</w:t>
            </w:r>
            <w:r w:rsidR="00FD4A27"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środki dydaktyczne, wydrukowane nazwy na paskach papieru, karty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FD4A27"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z </w:t>
            </w:r>
            <w:proofErr w:type="spellStart"/>
            <w:r w:rsidR="00FD4A27"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flipchartu</w:t>
            </w:r>
            <w:proofErr w:type="spellEnd"/>
            <w:r w:rsidR="00FD4A27"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mazaki</w:t>
            </w:r>
          </w:p>
        </w:tc>
        <w:tc>
          <w:tcPr>
            <w:tcW w:w="1843" w:type="dxa"/>
          </w:tcPr>
          <w:p w:rsidR="00FD4A27" w:rsidRPr="00FD4A27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30 </w:t>
            </w:r>
          </w:p>
        </w:tc>
      </w:tr>
      <w:tr w:rsidR="00FD4A27" w:rsidRPr="006F041E" w:rsidTr="00FD4A27">
        <w:tc>
          <w:tcPr>
            <w:tcW w:w="2835" w:type="dxa"/>
          </w:tcPr>
          <w:p w:rsidR="00FD4A27" w:rsidRDefault="002D150A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Od kamyka do kart pracy</w:t>
            </w:r>
          </w:p>
          <w:p w:rsidR="002D150A" w:rsidRPr="002D150A" w:rsidRDefault="002D150A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D150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Debata</w:t>
            </w:r>
          </w:p>
        </w:tc>
        <w:tc>
          <w:tcPr>
            <w:tcW w:w="6662" w:type="dxa"/>
          </w:tcPr>
          <w:p w:rsidR="00FB0A1C" w:rsidRDefault="00FD4A27" w:rsidP="00FB0A1C">
            <w:pPr>
              <w:pStyle w:val="Akapitzlist"/>
              <w:widowControl w:val="0"/>
              <w:autoSpaceDE w:val="0"/>
              <w:autoSpaceDN w:val="0"/>
              <w:adjustRightInd w:val="0"/>
              <w:spacing w:line="276" w:lineRule="auto"/>
              <w:ind w:left="0" w:firstLine="0"/>
              <w:contextualSpacing w:val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Trener zapoznaje uczestnik</w:t>
            </w:r>
            <w:r w:rsidR="007931F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poprzez prezentację multimedialną i naturalne okazy</w:t>
            </w:r>
            <w:r w:rsidR="007931F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z klasycznymi środkami dydaktycznymi wspierającymi proces kształtowania umiejętno</w:t>
            </w:r>
            <w:r w:rsidR="007931F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ści matematyczno-przyrodniczych. Podkreśla znaczenie poznania</w:t>
            </w: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polisensoryczne</w:t>
            </w:r>
            <w:r w:rsidR="007931F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go</w:t>
            </w:r>
            <w:proofErr w:type="spellEnd"/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 które zapewnia dzieciom pełny obraz poj</w:t>
            </w:r>
            <w:r w:rsidR="00902E0C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ęć, zależności, rzeczy, zjawisk</w:t>
            </w: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i procesów, a także p</w:t>
            </w:r>
            <w:r w:rsidR="007931F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omaga w łączeniu zabawy z nauką.</w:t>
            </w:r>
          </w:p>
          <w:p w:rsidR="00FD4A27" w:rsidRPr="00FD4A27" w:rsidRDefault="00E917A7" w:rsidP="00FB0A1C">
            <w:pPr>
              <w:pStyle w:val="Akapitzlist"/>
              <w:widowControl w:val="0"/>
              <w:autoSpaceDE w:val="0"/>
              <w:autoSpaceDN w:val="0"/>
              <w:adjustRightInd w:val="0"/>
              <w:spacing w:line="276" w:lineRule="auto"/>
              <w:ind w:left="0" w:firstLine="0"/>
              <w:contextualSpacing w:val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Demonstruje:</w:t>
            </w:r>
            <w:r w:rsidR="00FD4A27"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</w:t>
            </w:r>
          </w:p>
          <w:p w:rsidR="006F041E" w:rsidRDefault="00FD4A27" w:rsidP="006F041E">
            <w:pPr>
              <w:pStyle w:val="Akapitzlist"/>
              <w:numPr>
                <w:ilvl w:val="0"/>
                <w:numId w:val="14"/>
              </w:numPr>
              <w:adjustRightInd w:val="0"/>
              <w:spacing w:line="276" w:lineRule="auto"/>
              <w:ind w:left="1168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przedmioty</w:t>
            </w:r>
            <w:proofErr w:type="gramEnd"/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naturalne, np. kasztany, muszle, kamienie, piłki, fasolki, owoce, patyki; </w:t>
            </w:r>
          </w:p>
          <w:p w:rsidR="006F041E" w:rsidRDefault="00FD4A27" w:rsidP="006F041E">
            <w:pPr>
              <w:pStyle w:val="Akapitzlist"/>
              <w:numPr>
                <w:ilvl w:val="0"/>
                <w:numId w:val="14"/>
              </w:numPr>
              <w:adjustRightInd w:val="0"/>
              <w:spacing w:line="276" w:lineRule="auto"/>
              <w:ind w:left="1168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środki</w:t>
            </w:r>
            <w:proofErr w:type="gramEnd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obrazowe, np. rysunki, labirynty, fotografie, liczmany; </w:t>
            </w:r>
          </w:p>
          <w:p w:rsidR="006F041E" w:rsidRDefault="00FD4A27" w:rsidP="006F041E">
            <w:pPr>
              <w:pStyle w:val="Akapitzlist"/>
              <w:numPr>
                <w:ilvl w:val="0"/>
                <w:numId w:val="14"/>
              </w:numPr>
              <w:adjustRightInd w:val="0"/>
              <w:spacing w:line="276" w:lineRule="auto"/>
              <w:ind w:left="1168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>środki</w:t>
            </w:r>
            <w:proofErr w:type="gramEnd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audiowizualne, np. filmy, nagrania płytowe; </w:t>
            </w:r>
          </w:p>
          <w:p w:rsidR="006F041E" w:rsidRDefault="00FD4A27" w:rsidP="006F041E">
            <w:pPr>
              <w:pStyle w:val="Akapitzlist"/>
              <w:numPr>
                <w:ilvl w:val="0"/>
                <w:numId w:val="14"/>
              </w:numPr>
              <w:adjustRightInd w:val="0"/>
              <w:spacing w:line="276" w:lineRule="auto"/>
              <w:ind w:left="1168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środki</w:t>
            </w:r>
            <w:proofErr w:type="gramEnd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manipulacyjno-badawcze; </w:t>
            </w:r>
          </w:p>
          <w:p w:rsidR="006F041E" w:rsidRDefault="00FD4A27" w:rsidP="006F041E">
            <w:pPr>
              <w:pStyle w:val="Akapitzlist"/>
              <w:numPr>
                <w:ilvl w:val="0"/>
                <w:numId w:val="14"/>
              </w:numPr>
              <w:adjustRightInd w:val="0"/>
              <w:spacing w:line="276" w:lineRule="auto"/>
              <w:ind w:left="1168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środki</w:t>
            </w:r>
            <w:proofErr w:type="gramEnd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konstrukcyjne i pomiarowe, np. klocki, domino, kostki do gry, centymetr krawiecki, tangramy, puzzle; </w:t>
            </w:r>
          </w:p>
          <w:p w:rsidR="006F041E" w:rsidRDefault="00FD4A27" w:rsidP="006F041E">
            <w:pPr>
              <w:pStyle w:val="Akapitzlist"/>
              <w:numPr>
                <w:ilvl w:val="0"/>
                <w:numId w:val="14"/>
              </w:numPr>
              <w:adjustRightInd w:val="0"/>
              <w:spacing w:line="276" w:lineRule="auto"/>
              <w:ind w:left="1168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schematy</w:t>
            </w:r>
            <w:proofErr w:type="gramEnd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, środki symboliczne, np. plansze, diagramy, wykresy, gry planszowe; </w:t>
            </w:r>
          </w:p>
          <w:p w:rsidR="00FD4A27" w:rsidRPr="006F041E" w:rsidRDefault="00FD4A27" w:rsidP="006F041E">
            <w:pPr>
              <w:pStyle w:val="Akapitzlist"/>
              <w:numPr>
                <w:ilvl w:val="0"/>
                <w:numId w:val="14"/>
              </w:numPr>
              <w:adjustRightInd w:val="0"/>
              <w:spacing w:line="276" w:lineRule="auto"/>
              <w:ind w:left="1168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teksty</w:t>
            </w:r>
            <w:proofErr w:type="gramEnd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drukowane, np. rebusy, szarady, karty pracy. </w:t>
            </w:r>
          </w:p>
          <w:p w:rsidR="00FD4A27" w:rsidRPr="00902E0C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Debata </w:t>
            </w:r>
            <w:r w:rsidR="00E917A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„</w:t>
            </w: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za</w:t>
            </w:r>
            <w:r w:rsidR="00E917A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”</w:t>
            </w: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i </w:t>
            </w:r>
            <w:r w:rsidR="00E917A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„</w:t>
            </w: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przeciw</w:t>
            </w:r>
            <w:r w:rsidR="00E917A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”</w:t>
            </w: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tekstom drukowanym: </w:t>
            </w:r>
            <w:r w:rsidRPr="00902E0C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Czy karty pracy są potrzebne w nauczaniu kompetencji matematyczno-przyrodniczych?</w:t>
            </w:r>
          </w:p>
          <w:p w:rsidR="00902E0C" w:rsidRDefault="00FD4A27" w:rsidP="00902E0C">
            <w:pPr>
              <w:pStyle w:val="Akapitzlist"/>
              <w:adjustRightInd w:val="0"/>
              <w:spacing w:line="276" w:lineRule="auto"/>
              <w:ind w:left="0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przygotowują całość </w:t>
            </w:r>
            <w:r w:rsidR="00E917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argumentacji i</w:t>
            </w: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 ostatniej chwili dowiadują się, po której stronie będą musieli się opowiedzieć. Trener wyznacza też obserwatorów, którzy będą przyglądać się sposobowi prowadzenia debaty, popełnianym błędom </w:t>
            </w:r>
          </w:p>
          <w:p w:rsidR="00FD4A27" w:rsidRPr="00FD4A27" w:rsidRDefault="00FD4A27" w:rsidP="00902E0C">
            <w:pPr>
              <w:pStyle w:val="Akapitzlist"/>
              <w:adjustRightInd w:val="0"/>
              <w:spacing w:line="276" w:lineRule="auto"/>
              <w:ind w:left="0"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</w:t>
            </w:r>
            <w:proofErr w:type="gramEnd"/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niedociągnięciom. Będą oni ostatecznie decydować o wyniku debaty. Na zakończenie podsumowujemy debatę dyskusją na forum i wyciągamy wnioski.</w:t>
            </w:r>
          </w:p>
        </w:tc>
        <w:tc>
          <w:tcPr>
            <w:tcW w:w="2977" w:type="dxa"/>
          </w:tcPr>
          <w:p w:rsidR="00053A82" w:rsidRDefault="002D150A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Prezentacja</w:t>
            </w:r>
            <w:r w:rsidR="006F041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multimedialna</w:t>
            </w:r>
          </w:p>
          <w:p w:rsidR="006F041E" w:rsidRDefault="002D150A" w:rsidP="00053A8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053A8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</w:t>
            </w:r>
          </w:p>
          <w:p w:rsidR="00053A82" w:rsidRPr="006F041E" w:rsidRDefault="00053A82" w:rsidP="00053A8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6F041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Środki dydaktyczne</w:t>
            </w:r>
            <w:r w:rsidR="00FB4DD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...</w:t>
            </w:r>
          </w:p>
          <w:p w:rsidR="00053A82" w:rsidRDefault="00053A82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FD4A27" w:rsidRPr="00FD4A27" w:rsidRDefault="006F041E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Różne</w:t>
            </w:r>
            <w:r w:rsidR="00FD4A27"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środki dydaktyczne</w:t>
            </w:r>
          </w:p>
        </w:tc>
        <w:tc>
          <w:tcPr>
            <w:tcW w:w="1843" w:type="dxa"/>
          </w:tcPr>
          <w:p w:rsidR="00FD4A27" w:rsidRPr="00FD4A27" w:rsidRDefault="00FD4A27" w:rsidP="00902E0C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45</w:t>
            </w:r>
          </w:p>
        </w:tc>
      </w:tr>
      <w:tr w:rsidR="00FD4A27" w:rsidRPr="00FD4A27" w:rsidTr="00FD4A27">
        <w:tc>
          <w:tcPr>
            <w:tcW w:w="2835" w:type="dxa"/>
          </w:tcPr>
          <w:p w:rsidR="002D150A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 xml:space="preserve">Pokolenie Z </w:t>
            </w:r>
          </w:p>
          <w:p w:rsidR="00FD4A27" w:rsidRPr="00FD4A27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proofErr w:type="gramStart"/>
            <w:r w:rsidRPr="00FD4A2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i</w:t>
            </w:r>
            <w:proofErr w:type="gramEnd"/>
            <w:r w:rsidRPr="00FD4A2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e-matematyka</w:t>
            </w:r>
          </w:p>
        </w:tc>
        <w:tc>
          <w:tcPr>
            <w:tcW w:w="6662" w:type="dxa"/>
          </w:tcPr>
          <w:p w:rsidR="00FD4A27" w:rsidRPr="00FD4A27" w:rsidRDefault="00902E0C" w:rsidP="00FB0A1C">
            <w:pPr>
              <w:pStyle w:val="Akapitzlist"/>
              <w:widowControl w:val="0"/>
              <w:autoSpaceDE w:val="0"/>
              <w:autoSpaceDN w:val="0"/>
              <w:adjustRightInd w:val="0"/>
              <w:spacing w:line="276" w:lineRule="auto"/>
              <w:ind w:left="34" w:firstLine="0"/>
              <w:contextualSpacing w:val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T</w:t>
            </w:r>
            <w:r w:rsidR="00FD4A27"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rener </w:t>
            </w:r>
            <w:r w:rsidR="00E917A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omawia, korzystając z prezentacji multimedialnej</w:t>
            </w:r>
            <w:r w:rsidR="00FD4A27"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, pracę z tabletem, telefonem komórkowym wykorzystanie technologii informacyjno-komunikacyjnych w edukacji </w:t>
            </w:r>
            <w:proofErr w:type="gramStart"/>
            <w:r w:rsidR="00FD4A27"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matematyczno-przyrodniczej jako</w:t>
            </w:r>
            <w:proofErr w:type="gramEnd"/>
            <w:r w:rsidR="00FD4A27"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narzędzi wspomagających holistyczne poznawanie rzeczywistości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br/>
            </w:r>
            <w:r w:rsidR="00FD4A27"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i zachęcających do samodzielnej pracy uczniów: </w:t>
            </w:r>
          </w:p>
          <w:p w:rsidR="006F041E" w:rsidRDefault="00FD4A27" w:rsidP="006F041E">
            <w:pPr>
              <w:pStyle w:val="Akapitzlist"/>
              <w:numPr>
                <w:ilvl w:val="0"/>
                <w:numId w:val="16"/>
              </w:numPr>
              <w:adjustRightInd w:val="0"/>
              <w:spacing w:line="276" w:lineRule="auto"/>
              <w:ind w:left="1168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spellStart"/>
            <w:proofErr w:type="gramStart"/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multibooki</w:t>
            </w:r>
            <w:proofErr w:type="spellEnd"/>
            <w:proofErr w:type="gramEnd"/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, np. e- podręczniki; </w:t>
            </w:r>
          </w:p>
          <w:p w:rsidR="006F041E" w:rsidRDefault="00FD4A27" w:rsidP="006F041E">
            <w:pPr>
              <w:pStyle w:val="Akapitzlist"/>
              <w:numPr>
                <w:ilvl w:val="0"/>
                <w:numId w:val="16"/>
              </w:numPr>
              <w:adjustRightInd w:val="0"/>
              <w:spacing w:line="276" w:lineRule="auto"/>
              <w:ind w:left="1168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darmowe</w:t>
            </w:r>
            <w:proofErr w:type="gramEnd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programy i aplikacje, np. do tworzenia komiksów edukacyjnych, ułatwiające wykonywanie </w:t>
            </w:r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 xml:space="preserve">podstawowych operacji matematycznych, interaktywne osie czasu, gry i zabawy edukacyjne; </w:t>
            </w:r>
          </w:p>
          <w:p w:rsidR="006F041E" w:rsidRDefault="00FD4A27" w:rsidP="006F041E">
            <w:pPr>
              <w:pStyle w:val="Akapitzlist"/>
              <w:numPr>
                <w:ilvl w:val="0"/>
                <w:numId w:val="16"/>
              </w:numPr>
              <w:adjustRightInd w:val="0"/>
              <w:spacing w:line="276" w:lineRule="auto"/>
              <w:ind w:left="1168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strony</w:t>
            </w:r>
            <w:proofErr w:type="gramEnd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edukacyjne, np. portal </w:t>
            </w:r>
            <w:proofErr w:type="spellStart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Scholaris</w:t>
            </w:r>
            <w:proofErr w:type="spellEnd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, platforma </w:t>
            </w:r>
            <w:proofErr w:type="spellStart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Eduscience</w:t>
            </w:r>
            <w:proofErr w:type="spellEnd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; </w:t>
            </w:r>
          </w:p>
          <w:p w:rsidR="006F041E" w:rsidRDefault="00FD4A27" w:rsidP="006F041E">
            <w:pPr>
              <w:pStyle w:val="Akapitzlist"/>
              <w:numPr>
                <w:ilvl w:val="0"/>
                <w:numId w:val="16"/>
              </w:numPr>
              <w:adjustRightInd w:val="0"/>
              <w:spacing w:line="276" w:lineRule="auto"/>
              <w:ind w:left="1168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filmy</w:t>
            </w:r>
            <w:proofErr w:type="gramEnd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, np. przyrodnicze, prezentujące figury i bryły geometryczne; </w:t>
            </w:r>
          </w:p>
          <w:p w:rsidR="00FD4A27" w:rsidRPr="006F041E" w:rsidRDefault="00FD4A27" w:rsidP="006F041E">
            <w:pPr>
              <w:pStyle w:val="Akapitzlist"/>
              <w:numPr>
                <w:ilvl w:val="0"/>
                <w:numId w:val="16"/>
              </w:numPr>
              <w:adjustRightInd w:val="0"/>
              <w:spacing w:line="276" w:lineRule="auto"/>
              <w:ind w:left="1168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chmura</w:t>
            </w:r>
            <w:proofErr w:type="gramEnd"/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słów, np. do sprawdzenia, że zapisany tekst nie zawiera błędów. </w:t>
            </w:r>
          </w:p>
          <w:p w:rsidR="00FD4A27" w:rsidRPr="00FD4A27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Praca z komputerem i tabletem lub telefonem komórkowym, </w:t>
            </w:r>
            <w:proofErr w:type="spellStart"/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ozobotami</w:t>
            </w:r>
            <w:proofErr w:type="spellEnd"/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Dashem</w:t>
            </w:r>
            <w:proofErr w:type="spellEnd"/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&amp; </w:t>
            </w:r>
            <w:proofErr w:type="spellStart"/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Dotem</w:t>
            </w:r>
            <w:proofErr w:type="spellEnd"/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– ćwiczenia praktyczne.</w:t>
            </w:r>
          </w:p>
        </w:tc>
        <w:tc>
          <w:tcPr>
            <w:tcW w:w="2977" w:type="dxa"/>
          </w:tcPr>
          <w:p w:rsidR="00FD4A27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Prezentacja</w:t>
            </w:r>
            <w:r w:rsidR="006F041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multimedialna</w:t>
            </w:r>
          </w:p>
          <w:p w:rsidR="002D150A" w:rsidRPr="00FD4A27" w:rsidRDefault="002D150A" w:rsidP="002D150A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Modułu VII </w:t>
            </w:r>
            <w:r w:rsidRPr="006F041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Środki dydaktyczne</w:t>
            </w:r>
            <w:r w:rsidR="006F041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...</w:t>
            </w:r>
          </w:p>
          <w:p w:rsidR="002D150A" w:rsidRPr="00FD4A27" w:rsidRDefault="002D150A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FD4A27" w:rsidRPr="00FD4A27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Tablet, telefon komórkowy, różne roboty, kartki ksero, mazaki, kredki świecowe, mata do kodowania</w:t>
            </w:r>
          </w:p>
        </w:tc>
        <w:tc>
          <w:tcPr>
            <w:tcW w:w="1843" w:type="dxa"/>
          </w:tcPr>
          <w:p w:rsidR="00FD4A27" w:rsidRPr="00FD4A27" w:rsidRDefault="00FD4A27" w:rsidP="00902E0C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45 </w:t>
            </w:r>
          </w:p>
        </w:tc>
      </w:tr>
      <w:tr w:rsidR="00FD4A27" w:rsidRPr="00FD4A27" w:rsidTr="00FD4A27">
        <w:tc>
          <w:tcPr>
            <w:tcW w:w="2835" w:type="dxa"/>
          </w:tcPr>
          <w:p w:rsidR="00FD4A27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Co jest istotne w doborze środków dydaktycznych?</w:t>
            </w:r>
          </w:p>
          <w:p w:rsidR="002D150A" w:rsidRPr="002D150A" w:rsidRDefault="002D150A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2D150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Metaplan</w:t>
            </w:r>
            <w:proofErr w:type="spellEnd"/>
          </w:p>
        </w:tc>
        <w:tc>
          <w:tcPr>
            <w:tcW w:w="6662" w:type="dxa"/>
          </w:tcPr>
          <w:p w:rsidR="00902E0C" w:rsidRDefault="00FD4A27" w:rsidP="00FB0A1C">
            <w:pPr>
              <w:pStyle w:val="Akapitzlist"/>
              <w:widowControl w:val="0"/>
              <w:autoSpaceDE w:val="0"/>
              <w:autoSpaceDN w:val="0"/>
              <w:adjustRightInd w:val="0"/>
              <w:spacing w:line="276" w:lineRule="auto"/>
              <w:ind w:left="0" w:firstLine="0"/>
              <w:contextualSpacing w:val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Trener dzieli uczestników na 4 grupy.</w:t>
            </w:r>
          </w:p>
          <w:p w:rsidR="00FD4A27" w:rsidRPr="00FD4A27" w:rsidRDefault="00E917A7" w:rsidP="00902E0C">
            <w:pPr>
              <w:pStyle w:val="Akapitzlist"/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contextualSpacing w:val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Zadaniem </w:t>
            </w:r>
            <w:r w:rsidR="00FD4A27" w:rsidRPr="00902E0C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jest sprawdzenie stanu wyposażenia szkół </w:t>
            </w:r>
            <w:r w:rsid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br/>
            </w:r>
            <w:r w:rsidR="00FD4A27" w:rsidRPr="00902E0C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w środki dydaktyczne pomocne w nauczaniu i zdobywaniu kompetencji matematyczno-przyrodniczych.</w:t>
            </w:r>
            <w:r w:rsidR="00902E0C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Wykorzystany </w:t>
            </w:r>
            <w:r w:rsidR="00FD4A27"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w tej diagnozie będzie </w:t>
            </w:r>
            <w:proofErr w:type="spellStart"/>
            <w:r w:rsidR="00FD4A27"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metaplan</w:t>
            </w:r>
            <w:proofErr w:type="spellEnd"/>
            <w:r w:rsidR="00FD4A27"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. </w:t>
            </w:r>
            <w:r w:rsidR="00902E0C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Każda </w:t>
            </w:r>
            <w:r w:rsidR="006F041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br/>
            </w:r>
            <w:r w:rsidR="00902E0C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z grup 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odpowiada na pytania</w:t>
            </w:r>
            <w:r w:rsidR="00FD4A27"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:</w:t>
            </w:r>
          </w:p>
          <w:p w:rsidR="006F041E" w:rsidRDefault="00FD4A27" w:rsidP="006F041E">
            <w:pPr>
              <w:pStyle w:val="Akapitzlist"/>
              <w:numPr>
                <w:ilvl w:val="0"/>
                <w:numId w:val="17"/>
              </w:numPr>
              <w:adjustRightInd w:val="0"/>
              <w:spacing w:line="276" w:lineRule="auto"/>
              <w:ind w:left="1168"/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</w:pPr>
            <w:r w:rsidRPr="00902E0C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Jak jest?</w:t>
            </w:r>
          </w:p>
          <w:p w:rsidR="006F041E" w:rsidRDefault="006F041E" w:rsidP="006F041E">
            <w:pPr>
              <w:pStyle w:val="Akapitzlist"/>
              <w:numPr>
                <w:ilvl w:val="0"/>
                <w:numId w:val="17"/>
              </w:numPr>
              <w:adjustRightInd w:val="0"/>
              <w:spacing w:line="276" w:lineRule="auto"/>
              <w:ind w:left="1168"/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Jak powinno być?</w:t>
            </w:r>
          </w:p>
          <w:p w:rsidR="00902E0C" w:rsidRPr="006F041E" w:rsidRDefault="00FD4A27" w:rsidP="006F041E">
            <w:pPr>
              <w:pStyle w:val="Akapitzlist"/>
              <w:numPr>
                <w:ilvl w:val="0"/>
                <w:numId w:val="17"/>
              </w:numPr>
              <w:adjustRightInd w:val="0"/>
              <w:spacing w:line="276" w:lineRule="auto"/>
              <w:ind w:left="1168"/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</w:pPr>
            <w:r w:rsidRPr="006F041E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Dlaczego nie jest tak, jak powinno być? </w:t>
            </w:r>
          </w:p>
          <w:p w:rsidR="006F041E" w:rsidRDefault="00E917A7" w:rsidP="006F041E">
            <w:pPr>
              <w:pStyle w:val="Akapitzlist"/>
              <w:adjustRightInd w:val="0"/>
              <w:spacing w:line="276" w:lineRule="auto"/>
              <w:ind w:left="765" w:firstLine="0"/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Następnie opracowuje wnioski opracuje. Efekty każdej </w:t>
            </w:r>
            <w:r w:rsidR="006F041E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br/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z grup są prezentowane na forum.</w:t>
            </w:r>
          </w:p>
          <w:p w:rsidR="00FB0A1C" w:rsidRDefault="00FB0A1C" w:rsidP="00FB0A1C">
            <w:pPr>
              <w:pStyle w:val="Akapitzlist"/>
              <w:adjustRightInd w:val="0"/>
              <w:spacing w:line="276" w:lineRule="auto"/>
              <w:ind w:left="0"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FD4A27" w:rsidRPr="006F041E" w:rsidRDefault="00E917A7" w:rsidP="00FB0A1C">
            <w:pPr>
              <w:pStyle w:val="Akapitzlist"/>
              <w:adjustRightInd w:val="0"/>
              <w:spacing w:line="276" w:lineRule="auto"/>
              <w:ind w:left="0" w:firstLine="0"/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Następnym etapem jest rozmowa kierowana</w:t>
            </w:r>
            <w:r w:rsidR="00FD4A27"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przez trenera nad sposobem doboru środków dydaktycznych do: </w:t>
            </w:r>
          </w:p>
          <w:p w:rsidR="00902E0C" w:rsidRDefault="00FD4A27" w:rsidP="006F041E">
            <w:pPr>
              <w:pStyle w:val="Akapitzlist"/>
              <w:numPr>
                <w:ilvl w:val="0"/>
                <w:numId w:val="18"/>
              </w:numPr>
              <w:adjustRightInd w:val="0"/>
              <w:spacing w:line="276" w:lineRule="auto"/>
              <w:ind w:left="1168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sytuacji</w:t>
            </w:r>
            <w:proofErr w:type="gramEnd"/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dydaktycznej; </w:t>
            </w:r>
          </w:p>
          <w:p w:rsidR="00902E0C" w:rsidRDefault="00FD4A27" w:rsidP="006F041E">
            <w:pPr>
              <w:pStyle w:val="Akapitzlist"/>
              <w:numPr>
                <w:ilvl w:val="0"/>
                <w:numId w:val="18"/>
              </w:numPr>
              <w:adjustRightInd w:val="0"/>
              <w:spacing w:line="276" w:lineRule="auto"/>
              <w:ind w:left="1168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902E0C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stopnia</w:t>
            </w:r>
            <w:proofErr w:type="gramEnd"/>
            <w:r w:rsidRPr="00902E0C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rozwojowego uczniów; </w:t>
            </w:r>
          </w:p>
          <w:p w:rsidR="00902E0C" w:rsidRDefault="00FD4A27" w:rsidP="006F041E">
            <w:pPr>
              <w:pStyle w:val="Akapitzlist"/>
              <w:numPr>
                <w:ilvl w:val="0"/>
                <w:numId w:val="18"/>
              </w:numPr>
              <w:adjustRightInd w:val="0"/>
              <w:spacing w:line="276" w:lineRule="auto"/>
              <w:ind w:left="1168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902E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kategorii</w:t>
            </w:r>
            <w:proofErr w:type="gramEnd"/>
            <w:r w:rsidRPr="00902E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oczekiwanych wyników uczenia się; </w:t>
            </w:r>
          </w:p>
          <w:p w:rsidR="00FD4A27" w:rsidRPr="00902E0C" w:rsidRDefault="00FD4A27" w:rsidP="006F041E">
            <w:pPr>
              <w:pStyle w:val="Akapitzlist"/>
              <w:numPr>
                <w:ilvl w:val="0"/>
                <w:numId w:val="18"/>
              </w:numPr>
              <w:adjustRightInd w:val="0"/>
              <w:spacing w:line="276" w:lineRule="auto"/>
              <w:ind w:left="1168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902E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możliwości</w:t>
            </w:r>
            <w:proofErr w:type="gramEnd"/>
            <w:r w:rsidRPr="00902E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warunków. </w:t>
            </w:r>
          </w:p>
        </w:tc>
        <w:tc>
          <w:tcPr>
            <w:tcW w:w="2977" w:type="dxa"/>
          </w:tcPr>
          <w:p w:rsidR="002D150A" w:rsidRDefault="00FD4A27" w:rsidP="002D150A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Prezentacja</w:t>
            </w:r>
            <w:r w:rsidR="006F041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multimedialna</w:t>
            </w:r>
          </w:p>
          <w:p w:rsidR="002D150A" w:rsidRPr="00FD4A27" w:rsidRDefault="002D150A" w:rsidP="002D150A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Modułu VII </w:t>
            </w:r>
            <w:r w:rsidRPr="006F041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Środki dydaktyczne</w:t>
            </w:r>
            <w:r w:rsidR="006F041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...</w:t>
            </w:r>
          </w:p>
          <w:p w:rsidR="002D150A" w:rsidRDefault="002D150A" w:rsidP="002D150A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FD4A27" w:rsidRPr="00FD4A27" w:rsidRDefault="006F041E" w:rsidP="002D150A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</w:t>
            </w:r>
            <w:r w:rsidR="00FD4A27"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lipchart</w:t>
            </w:r>
            <w:proofErr w:type="spellEnd"/>
            <w:r w:rsidR="00FD4A27"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mazaki</w:t>
            </w:r>
          </w:p>
        </w:tc>
        <w:tc>
          <w:tcPr>
            <w:tcW w:w="1843" w:type="dxa"/>
          </w:tcPr>
          <w:p w:rsidR="00FD4A27" w:rsidRPr="00FD4A27" w:rsidRDefault="00FD4A27" w:rsidP="00902E0C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45 </w:t>
            </w:r>
          </w:p>
        </w:tc>
      </w:tr>
      <w:tr w:rsidR="00FD4A27" w:rsidRPr="00FD4A27" w:rsidTr="00FD4A27">
        <w:tc>
          <w:tcPr>
            <w:tcW w:w="2835" w:type="dxa"/>
          </w:tcPr>
          <w:p w:rsidR="00FD4A27" w:rsidRDefault="002D150A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J</w:t>
            </w:r>
            <w:r w:rsidR="00FD4A27" w:rsidRPr="00FD4A2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 powinniśmy wykorzystywać środki dydaktyczne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?</w:t>
            </w:r>
          </w:p>
          <w:p w:rsidR="002D150A" w:rsidRPr="002D150A" w:rsidRDefault="002D150A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D150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Drzewko decyzyjne  </w:t>
            </w:r>
          </w:p>
          <w:p w:rsidR="002D150A" w:rsidRPr="00FD4A27" w:rsidRDefault="002D150A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662" w:type="dxa"/>
          </w:tcPr>
          <w:p w:rsidR="00FD4A27" w:rsidRPr="00902E0C" w:rsidRDefault="00FD4A27" w:rsidP="00FB0A1C">
            <w:pPr>
              <w:pStyle w:val="Akapitzlist"/>
              <w:adjustRightInd w:val="0"/>
              <w:spacing w:line="276" w:lineRule="auto"/>
              <w:ind w:left="0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02E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podaje kryteria pozwalające ocenić adekwatność </w:t>
            </w:r>
            <w:r w:rsidR="00902E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902E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 skuteczność wykorzystania środków dydaktycznych </w:t>
            </w:r>
            <w:r w:rsidR="00902E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902E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określonych kontekstach edukacyjnych: </w:t>
            </w:r>
          </w:p>
          <w:p w:rsidR="00902E0C" w:rsidRDefault="00FD4A27" w:rsidP="009C37F3">
            <w:pPr>
              <w:pStyle w:val="Akapitzlist"/>
              <w:numPr>
                <w:ilvl w:val="0"/>
                <w:numId w:val="20"/>
              </w:numPr>
              <w:adjustRightInd w:val="0"/>
              <w:spacing w:line="276" w:lineRule="auto"/>
              <w:ind w:left="1168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cel</w:t>
            </w:r>
            <w:proofErr w:type="gramEnd"/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zastosowania; </w:t>
            </w:r>
          </w:p>
          <w:p w:rsidR="00902E0C" w:rsidRDefault="00FD4A27" w:rsidP="009C37F3">
            <w:pPr>
              <w:pStyle w:val="Akapitzlist"/>
              <w:numPr>
                <w:ilvl w:val="0"/>
                <w:numId w:val="20"/>
              </w:numPr>
              <w:adjustRightInd w:val="0"/>
              <w:spacing w:line="276" w:lineRule="auto"/>
              <w:ind w:left="1168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902E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dostosowanie</w:t>
            </w:r>
            <w:proofErr w:type="gramEnd"/>
            <w:r w:rsidRPr="00902E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 możliwości intelektualnych (motorycznych) dzieci; </w:t>
            </w:r>
          </w:p>
          <w:p w:rsidR="00FD4A27" w:rsidRDefault="00FD4A27" w:rsidP="009C37F3">
            <w:pPr>
              <w:pStyle w:val="Akapitzlist"/>
              <w:numPr>
                <w:ilvl w:val="0"/>
                <w:numId w:val="20"/>
              </w:numPr>
              <w:adjustRightInd w:val="0"/>
              <w:spacing w:line="276" w:lineRule="auto"/>
              <w:ind w:left="1168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902E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funkcja</w:t>
            </w:r>
            <w:proofErr w:type="gramEnd"/>
            <w:r w:rsidRPr="00902E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dydaktyczno-wychowawcza. </w:t>
            </w:r>
          </w:p>
          <w:p w:rsidR="00FB0A1C" w:rsidRPr="00902E0C" w:rsidRDefault="00FB0A1C" w:rsidP="00FB0A1C">
            <w:pPr>
              <w:pStyle w:val="Akapitzlist"/>
              <w:adjustRightInd w:val="0"/>
              <w:spacing w:line="276" w:lineRule="auto"/>
              <w:ind w:left="1168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C37F3" w:rsidRPr="009C37F3" w:rsidRDefault="00FD4A27" w:rsidP="00FB0A1C">
            <w:pPr>
              <w:pStyle w:val="Akapitzlist"/>
              <w:adjustRightInd w:val="0"/>
              <w:spacing w:line="276" w:lineRule="auto"/>
              <w:ind w:left="0"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02E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Praca z </w:t>
            </w:r>
            <w:r w:rsidRPr="009C37F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drzewkiem decyzyjnym</w:t>
            </w:r>
            <w:r w:rsidRPr="00902E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– ocena przez uczestników</w:t>
            </w:r>
            <w:r w:rsidRPr="00FD4A2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adekwatności i skuteczności wykorzystania środków dydaktycznych z zakresu edukacji matematyczno-przyrodniczej.</w:t>
            </w: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br/>
            </w:r>
            <w:r w:rsidRPr="00E917A7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shd w:val="clear" w:color="auto" w:fill="FFFFFF"/>
                <w:lang w:val="pl-PL"/>
              </w:rPr>
              <w:t>Sposób realizacji metody:</w:t>
            </w:r>
          </w:p>
          <w:p w:rsidR="009C37F3" w:rsidRPr="009C37F3" w:rsidRDefault="00FD4A27" w:rsidP="009C37F3">
            <w:pPr>
              <w:pStyle w:val="Akapitzlist"/>
              <w:numPr>
                <w:ilvl w:val="0"/>
                <w:numId w:val="27"/>
              </w:numPr>
              <w:adjustRightInd w:val="0"/>
              <w:spacing w:line="276" w:lineRule="auto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Trener rozdaje schemat dr</w:t>
            </w:r>
            <w:r w:rsidR="009C37F3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zewka na arkuszach papieru </w:t>
            </w: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z zapisanym u podstawy drzewka problemem: </w:t>
            </w:r>
            <w:bookmarkStart w:id="0" w:name="_Hlk519035191"/>
            <w:r w:rsidRPr="00E917A7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Czy środki dydaktyczne są </w:t>
            </w:r>
            <w:r w:rsidRPr="00E917A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adekwatnie i skutecznie wykorzystane na zajęciach matematyczno-przyrodniczych?</w:t>
            </w:r>
            <w:bookmarkEnd w:id="0"/>
            <w:r w:rsidRPr="00E917A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Drugi poziom stanowią gałęzie, w które uczestnicy mają wpisać rozwiązania. Liczba gałęzi zależy od ilości proponowanych wariantów. </w:t>
            </w:r>
          </w:p>
          <w:p w:rsidR="009C37F3" w:rsidRPr="009C37F3" w:rsidRDefault="00FD4A27" w:rsidP="009C37F3">
            <w:pPr>
              <w:pStyle w:val="Akapitzlist"/>
              <w:numPr>
                <w:ilvl w:val="0"/>
                <w:numId w:val="27"/>
              </w:numPr>
              <w:adjustRightInd w:val="0"/>
              <w:spacing w:line="276" w:lineRule="auto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Następnie </w:t>
            </w:r>
            <w:r w:rsidR="009C37F3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uczestnicy </w:t>
            </w: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określają wartości i cele, jakie zamierzają osiągnąć. </w:t>
            </w:r>
            <w:r w:rsidR="009C37F3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W </w:t>
            </w: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odpowiednich miejscach schematu</w:t>
            </w:r>
            <w:r w:rsidR="004E61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, wpisują swoje propozycje. </w:t>
            </w:r>
          </w:p>
          <w:p w:rsidR="009C37F3" w:rsidRPr="009C37F3" w:rsidRDefault="004E6181" w:rsidP="009C37F3">
            <w:pPr>
              <w:pStyle w:val="Akapitzlist"/>
              <w:numPr>
                <w:ilvl w:val="0"/>
                <w:numId w:val="27"/>
              </w:numPr>
              <w:adjustRightInd w:val="0"/>
              <w:spacing w:line="276" w:lineRule="auto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Zgodnie </w:t>
            </w:r>
            <w:r w:rsidRPr="009C37F3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z przyjętymi celami</w:t>
            </w:r>
            <w:r w:rsidR="00FD4A27" w:rsidRPr="009C37F3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 i wartości</w:t>
            </w:r>
            <w:r w:rsidRPr="009C37F3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ami</w:t>
            </w:r>
            <w:r w:rsidR="00FD4A27" w:rsidRPr="009C37F3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 </w:t>
            </w:r>
            <w:r w:rsidR="00FD4A27" w:rsidRPr="009C37F3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lastRenderedPageBreak/>
              <w:t xml:space="preserve">wypełniają kolejny poziom drzewka: pozytywne </w:t>
            </w:r>
            <w:r w:rsidR="009C37F3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br/>
            </w:r>
            <w:r w:rsidR="00FD4A27" w:rsidRPr="009C37F3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i negaty</w:t>
            </w:r>
            <w:r w:rsidR="009C37F3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wne skutki każdego rozwiązania.</w:t>
            </w:r>
          </w:p>
          <w:p w:rsidR="00FD4A27" w:rsidRPr="009C37F3" w:rsidRDefault="004E6181" w:rsidP="009C37F3">
            <w:pPr>
              <w:pStyle w:val="Akapitzlist"/>
              <w:numPr>
                <w:ilvl w:val="0"/>
                <w:numId w:val="27"/>
              </w:numPr>
              <w:adjustRightInd w:val="0"/>
              <w:spacing w:line="276" w:lineRule="auto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9C37F3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Korzystając z pomocy trenera, </w:t>
            </w:r>
            <w:r w:rsidR="00FD4A27" w:rsidRPr="009C37F3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podsumowują wyniki dyskusji i wybierają najlepsze rozwiązania. </w:t>
            </w:r>
          </w:p>
        </w:tc>
        <w:tc>
          <w:tcPr>
            <w:tcW w:w="2977" w:type="dxa"/>
          </w:tcPr>
          <w:p w:rsidR="002D150A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Prezentacja</w:t>
            </w:r>
            <w:r w:rsidR="006F041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multimedialna</w:t>
            </w:r>
          </w:p>
          <w:p w:rsidR="002D150A" w:rsidRPr="00FD4A27" w:rsidRDefault="002D150A" w:rsidP="002D150A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Modułu VII </w:t>
            </w:r>
            <w:r w:rsidRPr="006F041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Środki dydaktyczne</w:t>
            </w:r>
            <w:r w:rsidR="006F041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...</w:t>
            </w:r>
          </w:p>
          <w:p w:rsidR="00FD4A27" w:rsidRPr="00FD4A27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FD4A27" w:rsidRPr="00FD4A27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FD4A27" w:rsidRPr="00FD4A27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FD4A27" w:rsidRPr="00FD4A27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FD4A27" w:rsidRPr="00FD4A27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FD4A27" w:rsidRPr="00FD4A27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FD4A27" w:rsidRPr="00FD4A27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C37F3" w:rsidRPr="009C37F3" w:rsidRDefault="00FD4A27" w:rsidP="009C37F3">
            <w:pPr>
              <w:pStyle w:val="Akapitzlist"/>
              <w:adjustRightInd w:val="0"/>
              <w:spacing w:line="276" w:lineRule="auto"/>
              <w:ind w:left="34"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9C37F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nr 1</w:t>
            </w:r>
            <w:r w:rsidR="009C37F3" w:rsidRPr="009C37F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9C37F3" w:rsidRPr="009C37F3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Drzewko decyzyjne</w:t>
            </w:r>
          </w:p>
          <w:p w:rsidR="00FD4A27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D150A" w:rsidRPr="00FD4A27" w:rsidRDefault="002D150A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</w:tcPr>
          <w:p w:rsidR="00FD4A27" w:rsidRPr="00FD4A27" w:rsidRDefault="00FD4A27" w:rsidP="001A3B7C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45 </w:t>
            </w:r>
          </w:p>
        </w:tc>
      </w:tr>
      <w:tr w:rsidR="00FD4A27" w:rsidRPr="009C37F3" w:rsidTr="00FD4A27">
        <w:tc>
          <w:tcPr>
            <w:tcW w:w="2835" w:type="dxa"/>
          </w:tcPr>
          <w:p w:rsidR="002D150A" w:rsidRDefault="00FD4A27" w:rsidP="002D150A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Poszukiwania sposobów wykorzystania dotychczasow</w:t>
            </w:r>
            <w:r w:rsidR="002D150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ej bazy środków dydaktycznych</w:t>
            </w:r>
          </w:p>
          <w:p w:rsidR="002D150A" w:rsidRPr="002D150A" w:rsidRDefault="002D150A" w:rsidP="009C37F3">
            <w:pPr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</w:pPr>
            <w:r w:rsidRPr="002D150A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Rybi szkielet</w:t>
            </w:r>
          </w:p>
          <w:p w:rsidR="00FD4A27" w:rsidRPr="00FD4A27" w:rsidRDefault="00FD4A27" w:rsidP="002D150A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662" w:type="dxa"/>
          </w:tcPr>
          <w:p w:rsidR="00FD4A27" w:rsidRPr="00FD4A27" w:rsidRDefault="00FD4A27" w:rsidP="00FD4A27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</w:pP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Trener dzieli uczestników zajęć na trzy grupy, każdej wręcza załącznik nr 2 - duży arkusz papieru A3 z rybim szkieletem oraz mazaki. Wyjaśnia uczestnikom tę metodę aktywizującą. </w:t>
            </w:r>
          </w:p>
          <w:p w:rsidR="00FD4A27" w:rsidRPr="00FD4A27" w:rsidRDefault="00FD4A27" w:rsidP="00FD4A27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</w:pP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Informuje, </w:t>
            </w:r>
            <w:r w:rsidR="004E61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że </w:t>
            </w:r>
            <w:r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zadaniem każdej grupy będzie poszukać odpowiedzi na postawione pytania, opracować cele i konkretne działania.</w:t>
            </w:r>
          </w:p>
          <w:p w:rsidR="00FD4A27" w:rsidRPr="00FD4A27" w:rsidRDefault="004E6181" w:rsidP="00FD4A27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Pytania</w:t>
            </w:r>
            <w:r w:rsidR="00FD4A27" w:rsidRPr="00FD4A27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:</w:t>
            </w:r>
          </w:p>
          <w:p w:rsidR="00902E0C" w:rsidRPr="00902E0C" w:rsidRDefault="00FD4A27" w:rsidP="008347CA">
            <w:pPr>
              <w:pStyle w:val="Akapitzlist"/>
              <w:numPr>
                <w:ilvl w:val="0"/>
                <w:numId w:val="21"/>
              </w:numPr>
              <w:adjustRightInd w:val="0"/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</w:pPr>
            <w:bookmarkStart w:id="1" w:name="_Hlk519038247"/>
            <w:r w:rsidRPr="004E6181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Jak zaplanować rozwój kompetencji matematyczno-przyrodniczych poprzez udział środków dydaktycznych </w:t>
            </w:r>
            <w:r w:rsidR="00902E0C" w:rsidRPr="004E6181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shd w:val="clear" w:color="auto" w:fill="FFFFFF"/>
                <w:lang w:val="pl-PL"/>
              </w:rPr>
              <w:br/>
            </w:r>
            <w:r w:rsidRPr="004E6181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shd w:val="clear" w:color="auto" w:fill="FFFFFF"/>
                <w:lang w:val="pl-PL"/>
              </w:rPr>
              <w:t>w naszej szkole?</w:t>
            </w:r>
            <w:bookmarkStart w:id="2" w:name="_Hlk519038331"/>
            <w:bookmarkEnd w:id="1"/>
            <w:r w:rsidR="004E6181" w:rsidRPr="004E6181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 </w:t>
            </w:r>
            <w:r w:rsidR="004E61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– </w:t>
            </w:r>
            <w:proofErr w:type="gramStart"/>
            <w:r w:rsidR="004E61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grupa</w:t>
            </w:r>
            <w:proofErr w:type="gramEnd"/>
            <w:r w:rsidR="004E61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 1.</w:t>
            </w:r>
          </w:p>
          <w:p w:rsidR="00902E0C" w:rsidRPr="00902E0C" w:rsidRDefault="00FD4A27" w:rsidP="008347CA">
            <w:pPr>
              <w:pStyle w:val="Akapitzlist"/>
              <w:numPr>
                <w:ilvl w:val="0"/>
                <w:numId w:val="21"/>
              </w:numPr>
              <w:adjustRightInd w:val="0"/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</w:pPr>
            <w:r w:rsidRPr="004E6181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W jaki sposób nauczyciel mógłby uzyskać potrzebne materiały i środki dydaktyczne dla potrzeb własnych </w:t>
            </w:r>
            <w:r w:rsidR="00902E0C" w:rsidRPr="004E6181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shd w:val="clear" w:color="auto" w:fill="FFFFFF"/>
                <w:lang w:val="pl-PL"/>
              </w:rPr>
              <w:br/>
            </w:r>
            <w:r w:rsidRPr="004E6181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shd w:val="clear" w:color="auto" w:fill="FFFFFF"/>
                <w:lang w:val="pl-PL"/>
              </w:rPr>
              <w:t>i szkoły?</w:t>
            </w:r>
            <w:bookmarkEnd w:id="2"/>
            <w:r w:rsidR="004E61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 – </w:t>
            </w:r>
            <w:proofErr w:type="gramStart"/>
            <w:r w:rsidR="004E61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grupa</w:t>
            </w:r>
            <w:proofErr w:type="gramEnd"/>
            <w:r w:rsidR="004E61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 2.</w:t>
            </w:r>
          </w:p>
          <w:p w:rsidR="00FD4A27" w:rsidRPr="00902E0C" w:rsidRDefault="00FD4A27" w:rsidP="008347CA">
            <w:pPr>
              <w:pStyle w:val="Akapitzlist"/>
              <w:numPr>
                <w:ilvl w:val="0"/>
                <w:numId w:val="21"/>
              </w:numPr>
              <w:adjustRightInd w:val="0"/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</w:pPr>
            <w:r w:rsidRPr="00902E0C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 </w:t>
            </w:r>
            <w:bookmarkStart w:id="3" w:name="_Hlk519038398"/>
            <w:r w:rsidRPr="004E6181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shd w:val="clear" w:color="auto" w:fill="FFFFFF"/>
                <w:lang w:val="pl-PL"/>
              </w:rPr>
              <w:t>Jak skutecznie wykorzystać wybrane już środki i materiały dydaktyczne znajdujące się w szkole?</w:t>
            </w:r>
            <w:r w:rsidR="004E61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 – </w:t>
            </w:r>
            <w:proofErr w:type="gramStart"/>
            <w:r w:rsidR="004E61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grupa</w:t>
            </w:r>
            <w:proofErr w:type="gramEnd"/>
            <w:r w:rsidR="004E61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 3.</w:t>
            </w:r>
          </w:p>
          <w:bookmarkEnd w:id="3"/>
          <w:p w:rsidR="00FD4A27" w:rsidRPr="00FD4A27" w:rsidRDefault="004E6181" w:rsidP="00FD4A27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i omówienie wyników na forum.</w:t>
            </w:r>
          </w:p>
        </w:tc>
        <w:tc>
          <w:tcPr>
            <w:tcW w:w="2977" w:type="dxa"/>
          </w:tcPr>
          <w:p w:rsidR="002D150A" w:rsidRDefault="00FD4A27" w:rsidP="002D150A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</w:t>
            </w:r>
            <w:r w:rsidR="009C37F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multimedialna</w:t>
            </w:r>
          </w:p>
          <w:p w:rsidR="002D150A" w:rsidRPr="00FD4A27" w:rsidRDefault="009C37F3" w:rsidP="002D150A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2D150A" w:rsidRPr="009C37F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Środki dydaktyczne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...</w:t>
            </w:r>
          </w:p>
          <w:p w:rsidR="002D150A" w:rsidRDefault="002D150A" w:rsidP="002D150A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1A3B7C" w:rsidRPr="00FD4A27" w:rsidRDefault="009C37F3" w:rsidP="001A3B7C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</w:t>
            </w:r>
            <w:r w:rsidR="00FD4A27"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nr 2</w:t>
            </w:r>
            <w:r w:rsidR="001A3B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</w:t>
            </w:r>
            <w:r w:rsidR="00FD4A27"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2 a</w:t>
            </w:r>
            <w:r w:rsidR="001A3B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1A3B7C" w:rsidRPr="001A3B7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Rybi szkielet</w:t>
            </w:r>
          </w:p>
          <w:p w:rsidR="00990FF4" w:rsidRPr="00FD4A27" w:rsidRDefault="00990FF4" w:rsidP="002D150A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</w:tcPr>
          <w:p w:rsidR="00FD4A27" w:rsidRPr="00FD4A27" w:rsidRDefault="00FD4A27" w:rsidP="00902E0C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30 </w:t>
            </w:r>
          </w:p>
        </w:tc>
      </w:tr>
      <w:tr w:rsidR="00FD4A27" w:rsidRPr="00FD4A27" w:rsidTr="00FD4A27">
        <w:tc>
          <w:tcPr>
            <w:tcW w:w="2835" w:type="dxa"/>
          </w:tcPr>
          <w:p w:rsidR="00FD4A27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Które metody będą wspierające używanie środków dydaktycznych?</w:t>
            </w:r>
          </w:p>
          <w:p w:rsidR="002D150A" w:rsidRPr="002D150A" w:rsidRDefault="002D150A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D150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Dyskusja plenarna</w:t>
            </w:r>
          </w:p>
        </w:tc>
        <w:tc>
          <w:tcPr>
            <w:tcW w:w="6662" w:type="dxa"/>
          </w:tcPr>
          <w:p w:rsidR="00FD4A27" w:rsidRPr="00902E0C" w:rsidRDefault="00FD4A27" w:rsidP="00FB0A1C">
            <w:pPr>
              <w:pStyle w:val="Akapitzlist"/>
              <w:adjustRightInd w:val="0"/>
              <w:spacing w:line="276" w:lineRule="auto"/>
              <w:ind w:left="0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02E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Metody wspierania nauczycieli w pracy ze środkami dydaktycznymi – wykład trenera wsparty ćwiczeniami praktycznymi.</w:t>
            </w:r>
          </w:p>
          <w:p w:rsidR="00FD4A27" w:rsidRPr="00FD4A27" w:rsidRDefault="00FD4A27" w:rsidP="00FD4A27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wybranych metod: Matematyczne Stacje Badawcze, gry i zabawy, bajki.</w:t>
            </w:r>
          </w:p>
          <w:p w:rsidR="00FD4A27" w:rsidRPr="004E6181" w:rsidRDefault="00902E0C" w:rsidP="00FB0A1C">
            <w:pPr>
              <w:pStyle w:val="Akapitzlist"/>
              <w:adjustRightInd w:val="0"/>
              <w:spacing w:line="276" w:lineRule="auto"/>
              <w:ind w:left="34" w:firstLine="0"/>
              <w:rPr>
                <w:rFonts w:asciiTheme="majorHAnsi" w:hAnsiTheme="majorHAnsi" w:cstheme="majorHAnsi"/>
                <w:i/>
                <w:sz w:val="24"/>
                <w:szCs w:val="24"/>
                <w:shd w:val="clear" w:color="auto" w:fill="FFFFFF"/>
                <w:lang w:val="pl-PL"/>
              </w:rPr>
            </w:pPr>
            <w:r w:rsidRPr="004E6181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  <w:lang w:val="pl-PL"/>
              </w:rPr>
              <w:t xml:space="preserve">Dyskusja plenarna </w:t>
            </w:r>
            <w:proofErr w:type="gramStart"/>
            <w:r w:rsidRPr="004E6181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  <w:lang w:val="pl-PL"/>
              </w:rPr>
              <w:t xml:space="preserve">pt. </w:t>
            </w:r>
            <w:r w:rsidR="00FD4A27" w:rsidRPr="004E6181">
              <w:rPr>
                <w:rFonts w:asciiTheme="majorHAnsi" w:hAnsiTheme="majorHAnsi" w:cstheme="majorHAnsi"/>
                <w:i/>
                <w:sz w:val="24"/>
                <w:szCs w:val="24"/>
                <w:shd w:val="clear" w:color="auto" w:fill="FFFFFF"/>
                <w:lang w:val="pl-PL"/>
              </w:rPr>
              <w:t>Które</w:t>
            </w:r>
            <w:proofErr w:type="gramEnd"/>
            <w:r w:rsidR="00FD4A27" w:rsidRPr="004E6181">
              <w:rPr>
                <w:rFonts w:asciiTheme="majorHAnsi" w:hAnsiTheme="majorHAnsi" w:cstheme="majorHAnsi"/>
                <w:i/>
                <w:sz w:val="24"/>
                <w:szCs w:val="24"/>
                <w:shd w:val="clear" w:color="auto" w:fill="FFFFFF"/>
                <w:lang w:val="pl-PL"/>
              </w:rPr>
              <w:t xml:space="preserve"> metody nauczania najlepiej wspierają </w:t>
            </w:r>
            <w:r w:rsidRPr="004E6181">
              <w:rPr>
                <w:rFonts w:asciiTheme="majorHAnsi" w:hAnsiTheme="majorHAnsi" w:cstheme="majorHAnsi"/>
                <w:i/>
                <w:sz w:val="24"/>
                <w:szCs w:val="24"/>
                <w:shd w:val="clear" w:color="auto" w:fill="FFFFFF"/>
                <w:lang w:val="pl-PL"/>
              </w:rPr>
              <w:t>używanie środków dydaktycznych?</w:t>
            </w:r>
          </w:p>
          <w:p w:rsidR="00FD4A27" w:rsidRPr="00FD4A27" w:rsidRDefault="00FD4A27" w:rsidP="00FD4A27">
            <w:pPr>
              <w:pStyle w:val="NormalnyWeb"/>
              <w:spacing w:before="0" w:beforeAutospacing="0" w:after="0" w:afterAutospacing="0"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FD4A27">
              <w:rPr>
                <w:rFonts w:asciiTheme="majorHAnsi" w:hAnsiTheme="majorHAnsi" w:cstheme="majorHAnsi"/>
                <w:lang w:val="pl-PL"/>
              </w:rPr>
              <w:lastRenderedPageBreak/>
              <w:t>Trener wyjaśnia</w:t>
            </w:r>
            <w:r w:rsidR="00902E0C">
              <w:rPr>
                <w:rFonts w:asciiTheme="majorHAnsi" w:hAnsiTheme="majorHAnsi" w:cstheme="majorHAnsi"/>
                <w:lang w:val="pl-PL"/>
              </w:rPr>
              <w:t>,</w:t>
            </w:r>
            <w:r w:rsidRPr="00FD4A27">
              <w:rPr>
                <w:rFonts w:asciiTheme="majorHAnsi" w:hAnsiTheme="majorHAnsi" w:cstheme="majorHAnsi"/>
                <w:lang w:val="pl-PL"/>
              </w:rPr>
              <w:t xml:space="preserve"> na czym polega dyskusja plenarna. Przydziela role: moderatora (może być nim sam trener). Otwiera on dyskusję, przedstawia jej plan, zachęca do zabierania głosu, czuwa nad czasem wypowiedzi, przypomina o kulturze dyskutowania, podkreśla przechodzenie do kolejnych punktów dyskusji, podsumowuje dotychczasowe etapy dyskusji, a potem jej całość, odnajduje i podkreśla stanowiska wspólne i rozbieżne.</w:t>
            </w:r>
            <w:r w:rsidRPr="00FD4A27">
              <w:rPr>
                <w:rFonts w:asciiTheme="majorHAnsi" w:hAnsiTheme="majorHAnsi" w:cstheme="majorHAnsi"/>
                <w:lang w:val="pl-PL"/>
              </w:rPr>
              <w:br/>
            </w:r>
            <w:r w:rsidR="004E6181">
              <w:rPr>
                <w:rFonts w:asciiTheme="majorHAnsi" w:hAnsiTheme="majorHAnsi" w:cstheme="majorHAnsi"/>
                <w:lang w:val="pl-PL"/>
              </w:rPr>
              <w:t>Czuwa by uczestnicy nie odbiegali</w:t>
            </w:r>
            <w:r w:rsidRPr="00FD4A27">
              <w:rPr>
                <w:rFonts w:asciiTheme="majorHAnsi" w:hAnsiTheme="majorHAnsi" w:cstheme="majorHAnsi"/>
                <w:lang w:val="pl-PL"/>
              </w:rPr>
              <w:t xml:space="preserve"> od tematu, </w:t>
            </w:r>
            <w:r w:rsidR="004E6181">
              <w:rPr>
                <w:rFonts w:asciiTheme="majorHAnsi" w:hAnsiTheme="majorHAnsi" w:cstheme="majorHAnsi"/>
                <w:lang w:val="pl-PL"/>
              </w:rPr>
              <w:t>przestrzegali czasu, mówili na temat</w:t>
            </w:r>
            <w:r w:rsidRPr="00FD4A27">
              <w:rPr>
                <w:rFonts w:asciiTheme="majorHAnsi" w:hAnsiTheme="majorHAnsi" w:cstheme="majorHAnsi"/>
                <w:lang w:val="pl-PL"/>
              </w:rPr>
              <w:t>, itp.</w:t>
            </w:r>
          </w:p>
          <w:p w:rsidR="00FD4A27" w:rsidRPr="00FD4A27" w:rsidRDefault="00FD4A27" w:rsidP="00902E0C">
            <w:pPr>
              <w:pStyle w:val="NormalnyWeb"/>
              <w:spacing w:before="0" w:beforeAutospacing="0" w:after="0" w:afterAutospacing="0"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FD4A27">
              <w:rPr>
                <w:rFonts w:asciiTheme="majorHAnsi" w:hAnsiTheme="majorHAnsi" w:cstheme="majorHAnsi"/>
                <w:lang w:val="pl-PL"/>
              </w:rPr>
              <w:t>Dyskusja plenarna ma </w:t>
            </w:r>
            <w:r w:rsidR="004E6181">
              <w:rPr>
                <w:rStyle w:val="Pogrubienie"/>
                <w:rFonts w:asciiTheme="majorHAnsi" w:hAnsiTheme="majorHAnsi" w:cstheme="majorHAnsi"/>
                <w:b w:val="0"/>
                <w:lang w:val="pl-PL"/>
              </w:rPr>
              <w:t>ograniczony czas</w:t>
            </w:r>
            <w:r w:rsidRPr="00902E0C">
              <w:rPr>
                <w:rStyle w:val="Pogrubienie"/>
                <w:rFonts w:asciiTheme="majorHAnsi" w:hAnsiTheme="majorHAnsi" w:cstheme="majorHAnsi"/>
                <w:b w:val="0"/>
                <w:lang w:val="pl-PL"/>
              </w:rPr>
              <w:t xml:space="preserve"> </w:t>
            </w:r>
            <w:r w:rsidR="004E6181">
              <w:rPr>
                <w:rStyle w:val="Pogrubienie"/>
                <w:rFonts w:asciiTheme="majorHAnsi" w:hAnsiTheme="majorHAnsi" w:cstheme="majorHAnsi"/>
                <w:b w:val="0"/>
                <w:lang w:val="pl-PL"/>
              </w:rPr>
              <w:t>(</w:t>
            </w:r>
            <w:r w:rsidRPr="00902E0C">
              <w:rPr>
                <w:rStyle w:val="Pogrubienie"/>
                <w:rFonts w:asciiTheme="majorHAnsi" w:hAnsiTheme="majorHAnsi" w:cstheme="majorHAnsi"/>
                <w:b w:val="0"/>
                <w:lang w:val="pl-PL"/>
              </w:rPr>
              <w:t>20 minut</w:t>
            </w:r>
            <w:r w:rsidR="004E6181">
              <w:rPr>
                <w:rStyle w:val="Pogrubienie"/>
                <w:rFonts w:asciiTheme="majorHAnsi" w:hAnsiTheme="majorHAnsi" w:cstheme="majorHAnsi"/>
                <w:b w:val="0"/>
                <w:lang w:val="pl-PL"/>
              </w:rPr>
              <w:t>)</w:t>
            </w:r>
            <w:r w:rsidRPr="00902E0C">
              <w:rPr>
                <w:rStyle w:val="Pogrubienie"/>
                <w:rFonts w:asciiTheme="majorHAnsi" w:hAnsiTheme="majorHAnsi" w:cstheme="majorHAnsi"/>
                <w:b w:val="0"/>
                <w:lang w:val="pl-PL"/>
              </w:rPr>
              <w:t>.</w:t>
            </w:r>
            <w:r w:rsidRPr="00902E0C">
              <w:rPr>
                <w:rFonts w:asciiTheme="majorHAnsi" w:hAnsiTheme="majorHAnsi" w:cstheme="majorHAnsi"/>
                <w:b/>
                <w:lang w:val="pl-PL"/>
              </w:rPr>
              <w:t xml:space="preserve"> </w:t>
            </w:r>
            <w:r w:rsidRPr="00902E0C">
              <w:rPr>
                <w:rFonts w:asciiTheme="majorHAnsi" w:hAnsiTheme="majorHAnsi" w:cstheme="majorHAnsi"/>
                <w:lang w:val="pl-PL"/>
              </w:rPr>
              <w:t>Odmianą tej dyskusji plenarnej może być </w:t>
            </w:r>
            <w:r w:rsidRPr="00902E0C">
              <w:rPr>
                <w:rStyle w:val="Pogrubienie"/>
                <w:rFonts w:asciiTheme="majorHAnsi" w:hAnsiTheme="majorHAnsi" w:cstheme="majorHAnsi"/>
                <w:b w:val="0"/>
                <w:lang w:val="pl-PL"/>
              </w:rPr>
              <w:t>dyskusja z zaproszonym gościem – ekspertem (przydzielamy komuś z grupy rolę eksperta</w:t>
            </w:r>
            <w:r w:rsidRPr="001A3B7C">
              <w:rPr>
                <w:rStyle w:val="Pogrubienie"/>
                <w:rFonts w:asciiTheme="majorHAnsi" w:hAnsiTheme="majorHAnsi" w:cstheme="majorHAnsi"/>
                <w:b w:val="0"/>
                <w:lang w:val="pl-PL"/>
              </w:rPr>
              <w:t>)</w:t>
            </w:r>
            <w:r w:rsidRPr="00902E0C">
              <w:rPr>
                <w:rFonts w:asciiTheme="majorHAnsi" w:hAnsiTheme="majorHAnsi" w:cstheme="majorHAnsi"/>
                <w:lang w:val="pl-PL"/>
              </w:rPr>
              <w:t>. Gość</w:t>
            </w:r>
            <w:r w:rsidR="004E6181">
              <w:rPr>
                <w:rFonts w:asciiTheme="majorHAnsi" w:hAnsiTheme="majorHAnsi" w:cstheme="majorHAnsi"/>
                <w:lang w:val="pl-PL"/>
              </w:rPr>
              <w:t>,</w:t>
            </w:r>
            <w:r w:rsidRPr="00FD4A27">
              <w:rPr>
                <w:rFonts w:asciiTheme="majorHAnsi" w:hAnsiTheme="majorHAnsi" w:cstheme="majorHAnsi"/>
                <w:lang w:val="pl-PL"/>
              </w:rPr>
              <w:t xml:space="preserve"> na początku</w:t>
            </w:r>
            <w:r w:rsidR="004E6181">
              <w:rPr>
                <w:rFonts w:asciiTheme="majorHAnsi" w:hAnsiTheme="majorHAnsi" w:cstheme="majorHAnsi"/>
                <w:lang w:val="pl-PL"/>
              </w:rPr>
              <w:t>,</w:t>
            </w:r>
            <w:r w:rsidRPr="00FD4A27">
              <w:rPr>
                <w:rFonts w:asciiTheme="majorHAnsi" w:hAnsiTheme="majorHAnsi" w:cstheme="majorHAnsi"/>
                <w:lang w:val="pl-PL"/>
              </w:rPr>
              <w:t xml:space="preserve"> przedstawia swoje stanowisko, które jest punktem wyjścia do dyskusji i zadawania pytań.</w:t>
            </w:r>
          </w:p>
        </w:tc>
        <w:tc>
          <w:tcPr>
            <w:tcW w:w="2977" w:type="dxa"/>
          </w:tcPr>
          <w:p w:rsidR="00FD4A27" w:rsidRDefault="002D150A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Prezentacja</w:t>
            </w:r>
            <w:r w:rsidR="001A3B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multimedialna</w:t>
            </w:r>
          </w:p>
          <w:p w:rsidR="002D150A" w:rsidRPr="00FD4A27" w:rsidRDefault="001A3B7C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2D150A" w:rsidRPr="001A3B7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Środki dydaktyczne</w:t>
            </w:r>
            <w:r w:rsidR="00FB4DD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...</w:t>
            </w:r>
          </w:p>
          <w:p w:rsidR="002D150A" w:rsidRDefault="002D150A" w:rsidP="00FD4A27">
            <w:pPr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FD4A27" w:rsidRPr="00FD4A27" w:rsidRDefault="001A3B7C" w:rsidP="00FD4A27">
            <w:pPr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Kartki</w:t>
            </w:r>
            <w:r w:rsidR="00FD4A27"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A4 – po pięć sztuk dla każdego zespołu, karteczki samoprzylepne w różnych </w:t>
            </w:r>
            <w:r w:rsidR="00FD4A27"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kolorach, kolorowe markery, mi</w:t>
            </w:r>
            <w:r w:rsidR="00902E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ary krawieckie, figurki zwierzą</w:t>
            </w:r>
            <w:r w:rsidR="00FD4A27"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t, kartki </w:t>
            </w:r>
            <w:r w:rsidR="00902E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FD4A27"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kratkę</w:t>
            </w:r>
            <w:r w:rsidR="00902E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przybory</w:t>
            </w:r>
            <w:r w:rsidR="00FD4A27"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 pisania, różne figury geometryczne.</w:t>
            </w:r>
          </w:p>
          <w:p w:rsidR="00FD4A27" w:rsidRPr="00FD4A27" w:rsidRDefault="00FD4A27" w:rsidP="00FD4A27">
            <w:pPr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nr 3</w:t>
            </w:r>
            <w:r w:rsidR="002D150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1A3B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</w:t>
            </w:r>
            <w:r w:rsidR="001A3B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1A3B7C" w:rsidRPr="001A3B7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 wykonać rysunek liścia</w:t>
            </w:r>
            <w:r w:rsidR="006B146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?</w:t>
            </w:r>
          </w:p>
          <w:p w:rsidR="00FD4A27" w:rsidRPr="00FD4A27" w:rsidRDefault="00FD4A27" w:rsidP="00FD4A27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</w:tcPr>
          <w:p w:rsidR="00FD4A27" w:rsidRPr="00FD4A27" w:rsidRDefault="00FD4A27" w:rsidP="00902E0C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45 </w:t>
            </w:r>
          </w:p>
        </w:tc>
      </w:tr>
      <w:tr w:rsidR="00FD4A27" w:rsidRPr="00FD4A27" w:rsidTr="00FD4A27">
        <w:tc>
          <w:tcPr>
            <w:tcW w:w="2835" w:type="dxa"/>
          </w:tcPr>
          <w:p w:rsidR="002D150A" w:rsidRDefault="002D150A" w:rsidP="002D150A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P</w:t>
            </w:r>
            <w:r w:rsidR="00FD4A27" w:rsidRPr="00FD4A2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odsumowanie</w:t>
            </w:r>
          </w:p>
          <w:p w:rsidR="00FD4A27" w:rsidRPr="002D150A" w:rsidRDefault="00FD4A27" w:rsidP="002D150A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D150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2D150A" w:rsidRPr="002D150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Oś oceny  </w:t>
            </w:r>
          </w:p>
        </w:tc>
        <w:tc>
          <w:tcPr>
            <w:tcW w:w="6662" w:type="dxa"/>
          </w:tcPr>
          <w:p w:rsidR="00FD4A27" w:rsidRPr="001A3B7C" w:rsidRDefault="00FD4A27" w:rsidP="00FB0A1C">
            <w:pPr>
              <w:pStyle w:val="Akapitzlist"/>
              <w:widowControl w:val="0"/>
              <w:autoSpaceDE w:val="0"/>
              <w:autoSpaceDN w:val="0"/>
              <w:adjustRightInd w:val="0"/>
              <w:spacing w:line="276" w:lineRule="auto"/>
              <w:ind w:left="34" w:firstLine="0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 modułu VII</w:t>
            </w:r>
            <w:r w:rsidR="004E61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o</w:t>
            </w:r>
            <w:r w:rsidRPr="004E61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ś oceny</w:t>
            </w:r>
            <w:r w:rsidR="00902E0C" w:rsidRPr="004E61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="001A3B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1A3B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celu poznania </w:t>
            </w:r>
            <w:r w:rsidR="00902E0C" w:rsidRPr="001A3B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opinii uczestników na</w:t>
            </w:r>
            <w:r w:rsidR="004E6181" w:rsidRPr="001A3B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temat</w:t>
            </w:r>
            <w:r w:rsidR="00902E0C" w:rsidRPr="001A3B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4E6181" w:rsidRPr="001A3B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szkolenia, </w:t>
            </w:r>
            <w:r w:rsidRPr="001A3B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za pomocą taśmy malarskiej/sznurka</w:t>
            </w:r>
            <w:r w:rsidR="00C22181" w:rsidRPr="001A3B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bookmarkStart w:id="4" w:name="_GoBack"/>
            <w:bookmarkEnd w:id="4"/>
            <w:r w:rsidRPr="001A3B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wyznacza oś pośrodku sali. Na jednym jej krańcu kładzie kartkę z napisem 100%, na drugim 0%. Następnie prosi uczestników, żeby przez zajęcie miejsca w wybranym miejscu osi pokazali, na ile procent oceniają poszczególne szkolenia: osobista satysfakcja z pracy, zdobyta wiedza/umiejętności, ciekawie spędzony czas, praca zespołowa, współpraca z trenerem, itp.) Uczestnicy zajmują miejsca na wybranym miejscu osi – ochotnicy uzasadniają, co wpłynęło na zajęcie przez nich tego miejsca.</w:t>
            </w:r>
          </w:p>
        </w:tc>
        <w:tc>
          <w:tcPr>
            <w:tcW w:w="2977" w:type="dxa"/>
          </w:tcPr>
          <w:p w:rsidR="00FD4A27" w:rsidRPr="00FD4A27" w:rsidRDefault="00FD4A27" w:rsidP="00902E0C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Taśma malarska lub sznurek, wydrukowane wartości procentowe: od 10% do 100%.</w:t>
            </w:r>
          </w:p>
        </w:tc>
        <w:tc>
          <w:tcPr>
            <w:tcW w:w="1843" w:type="dxa"/>
          </w:tcPr>
          <w:p w:rsidR="00FD4A27" w:rsidRPr="00FD4A27" w:rsidRDefault="00FD4A27" w:rsidP="00902E0C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D4A2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15 </w:t>
            </w:r>
          </w:p>
        </w:tc>
      </w:tr>
    </w:tbl>
    <w:p w:rsidR="001A3B7C" w:rsidRDefault="001A3B7C" w:rsidP="00FD4A27">
      <w:pPr>
        <w:pStyle w:val="Akapitzlist"/>
        <w:adjustRightInd w:val="0"/>
        <w:spacing w:line="276" w:lineRule="auto"/>
        <w:ind w:left="0" w:firstLine="0"/>
        <w:jc w:val="both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</w:p>
    <w:p w:rsidR="00FD4A27" w:rsidRPr="00FD4A27" w:rsidRDefault="00FD4A27" w:rsidP="00FD4A27">
      <w:pPr>
        <w:pStyle w:val="Akapitzlist"/>
        <w:adjustRightInd w:val="0"/>
        <w:spacing w:line="276" w:lineRule="auto"/>
        <w:ind w:left="0"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D4A27">
        <w:rPr>
          <w:rFonts w:asciiTheme="majorHAnsi" w:hAnsiTheme="majorHAnsi" w:cstheme="majorHAnsi"/>
          <w:b/>
          <w:bCs/>
          <w:sz w:val="24"/>
          <w:szCs w:val="24"/>
          <w:lang w:val="pl-PL"/>
        </w:rPr>
        <w:lastRenderedPageBreak/>
        <w:t xml:space="preserve">Zasoby edukacyjne </w:t>
      </w:r>
    </w:p>
    <w:p w:rsidR="00F33D11" w:rsidRDefault="00FD4A27" w:rsidP="008347CA">
      <w:pPr>
        <w:pStyle w:val="Akapitzlist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D4A27">
        <w:rPr>
          <w:rFonts w:asciiTheme="majorHAnsi" w:hAnsiTheme="majorHAnsi" w:cstheme="majorHAnsi"/>
          <w:sz w:val="24"/>
          <w:szCs w:val="24"/>
          <w:lang w:val="pl-PL"/>
        </w:rPr>
        <w:t xml:space="preserve">Basaj H., Borowiecka A., Borowiecki M. i in., </w:t>
      </w:r>
      <w:r w:rsidRPr="00FD4A27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Wykorzystanie nowoczesnych technologii na etapie edukacji wczesnoszkolnej. Podręcznik nauczyciela, </w:t>
      </w:r>
      <w:r w:rsidRPr="00FD4A27">
        <w:rPr>
          <w:rFonts w:asciiTheme="majorHAnsi" w:hAnsiTheme="majorHAnsi" w:cstheme="majorHAnsi"/>
          <w:sz w:val="24"/>
          <w:szCs w:val="24"/>
          <w:lang w:val="pl-PL"/>
        </w:rPr>
        <w:t xml:space="preserve">Ośrodek Edukacji Informatycznej i Zastosowań Komputerów, Warszawa 2009 [online, dostęp dn. 14.04.2017]. </w:t>
      </w:r>
    </w:p>
    <w:p w:rsidR="00F33D11" w:rsidRDefault="00FD4A27" w:rsidP="008347CA">
      <w:pPr>
        <w:pStyle w:val="Akapitzlist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33D11">
        <w:rPr>
          <w:rFonts w:asciiTheme="majorHAnsi" w:hAnsiTheme="majorHAnsi" w:cstheme="majorHAnsi"/>
          <w:sz w:val="24"/>
          <w:szCs w:val="24"/>
          <w:lang w:val="pl-PL"/>
        </w:rPr>
        <w:t xml:space="preserve">Ostrowska M., Sterna D., </w:t>
      </w:r>
      <w:r w:rsidRPr="00F33D11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Technologie informacyjno-komunikacyjne na lekcjach, </w:t>
      </w:r>
      <w:r w:rsidRPr="00F33D11">
        <w:rPr>
          <w:rFonts w:asciiTheme="majorHAnsi" w:hAnsiTheme="majorHAnsi" w:cstheme="majorHAnsi"/>
          <w:sz w:val="24"/>
          <w:szCs w:val="24"/>
          <w:lang w:val="pl-PL"/>
        </w:rPr>
        <w:t xml:space="preserve">Centrum Edukacji Obywatelskiej, Warszawa 2015 [online, dostęp dn. 14.04.2017]. </w:t>
      </w:r>
    </w:p>
    <w:p w:rsidR="00F33D11" w:rsidRDefault="00FD4A27" w:rsidP="008347CA">
      <w:pPr>
        <w:pStyle w:val="Akapitzlist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r w:rsidRPr="00F33D11">
        <w:rPr>
          <w:rFonts w:asciiTheme="majorHAnsi" w:hAnsiTheme="majorHAnsi" w:cstheme="majorHAnsi"/>
          <w:color w:val="000000"/>
          <w:sz w:val="24"/>
          <w:szCs w:val="24"/>
          <w:lang w:val="pl-PL"/>
        </w:rPr>
        <w:t>Pitler</w:t>
      </w:r>
      <w:proofErr w:type="spellEnd"/>
      <w:r w:rsidRPr="00F33D1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H., </w:t>
      </w:r>
      <w:proofErr w:type="spellStart"/>
      <w:r w:rsidRPr="00F33D11">
        <w:rPr>
          <w:rFonts w:asciiTheme="majorHAnsi" w:hAnsiTheme="majorHAnsi" w:cstheme="majorHAnsi"/>
          <w:color w:val="000000"/>
          <w:sz w:val="24"/>
          <w:szCs w:val="24"/>
          <w:lang w:val="pl-PL"/>
        </w:rPr>
        <w:t>Hubbell</w:t>
      </w:r>
      <w:proofErr w:type="spellEnd"/>
      <w:r w:rsidRPr="00F33D1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E.R., Kuhn M., </w:t>
      </w:r>
      <w:r w:rsidRPr="00F33D11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 xml:space="preserve">Efektywne wykorzystanie nowych technologii na lekcjach, </w:t>
      </w:r>
      <w:r w:rsidRPr="00F33D1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Ośrodek Rozwoju Edukacji, Warszawa 2015 [online, dostęp dn. 14.04.2017]. </w:t>
      </w:r>
    </w:p>
    <w:p w:rsidR="00FD4A27" w:rsidRPr="00F33D11" w:rsidRDefault="00FD4A27" w:rsidP="008347CA">
      <w:pPr>
        <w:pStyle w:val="Akapitzlist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F33D1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Polak M., </w:t>
      </w:r>
      <w:proofErr w:type="spellStart"/>
      <w:r w:rsidRPr="00F33D11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Webquesty</w:t>
      </w:r>
      <w:proofErr w:type="spellEnd"/>
      <w:r w:rsidRPr="00F33D11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 xml:space="preserve"> w edukacji</w:t>
      </w:r>
      <w:r w:rsidRPr="00F33D1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</w:t>
      </w:r>
      <w:proofErr w:type="spellStart"/>
      <w:r w:rsidRPr="00F33D11">
        <w:rPr>
          <w:rFonts w:asciiTheme="majorHAnsi" w:hAnsiTheme="majorHAnsi" w:cstheme="majorHAnsi"/>
          <w:color w:val="000000"/>
          <w:sz w:val="24"/>
          <w:szCs w:val="24"/>
          <w:lang w:val="pl-PL"/>
        </w:rPr>
        <w:t>Edunews</w:t>
      </w:r>
      <w:proofErr w:type="spellEnd"/>
      <w:r w:rsidRPr="00F33D1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[online, dostęp dn. 14.04.2017]. </w:t>
      </w:r>
    </w:p>
    <w:p w:rsidR="00FD4A27" w:rsidRPr="001A3B7C" w:rsidRDefault="00FD4A27" w:rsidP="00FD4A27">
      <w:pPr>
        <w:pStyle w:val="Akapitzlist"/>
        <w:adjustRightInd w:val="0"/>
        <w:spacing w:line="276" w:lineRule="auto"/>
        <w:ind w:left="0" w:firstLine="0"/>
        <w:jc w:val="both"/>
        <w:rPr>
          <w:rFonts w:asciiTheme="majorHAnsi" w:hAnsiTheme="majorHAnsi" w:cstheme="majorHAnsi"/>
          <w:b/>
          <w:color w:val="000000"/>
          <w:sz w:val="24"/>
          <w:szCs w:val="24"/>
          <w:lang w:val="pl-PL"/>
        </w:rPr>
      </w:pPr>
      <w:r w:rsidRPr="001A3B7C">
        <w:rPr>
          <w:rFonts w:asciiTheme="majorHAnsi" w:hAnsiTheme="majorHAnsi" w:cstheme="majorHAnsi"/>
          <w:b/>
          <w:color w:val="000000"/>
          <w:sz w:val="24"/>
          <w:szCs w:val="24"/>
          <w:lang w:val="pl-PL"/>
        </w:rPr>
        <w:t xml:space="preserve">Propozycje środków dydaktycznych dostępnych online: </w:t>
      </w:r>
    </w:p>
    <w:p w:rsidR="00F33D11" w:rsidRDefault="00FD4A27" w:rsidP="008347CA">
      <w:pPr>
        <w:pStyle w:val="Akapitzlist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FD4A27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Baza Narzędzi Dydaktycznych, Instytut Badań Edukacyjnych [online, dostęp dn. 14.04.2017]. </w:t>
      </w:r>
    </w:p>
    <w:p w:rsidR="00F33D11" w:rsidRDefault="00FD4A27" w:rsidP="008347CA">
      <w:pPr>
        <w:pStyle w:val="Akapitzlist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F33D1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E-podręczniki do kształcenia ogólnego, Ośrodek Rozwoju Edukacji [online, dostęp dn. 14.04.2017]. </w:t>
      </w:r>
    </w:p>
    <w:p w:rsidR="00F33D11" w:rsidRDefault="00FD4A27" w:rsidP="008347CA">
      <w:pPr>
        <w:pStyle w:val="Akapitzlist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spellStart"/>
      <w:r w:rsidRPr="00F33D11">
        <w:rPr>
          <w:rFonts w:asciiTheme="majorHAnsi" w:hAnsiTheme="majorHAnsi" w:cstheme="majorHAnsi"/>
          <w:color w:val="000000"/>
          <w:sz w:val="24"/>
          <w:szCs w:val="24"/>
          <w:lang w:val="pl-PL"/>
        </w:rPr>
        <w:t>Eduscience</w:t>
      </w:r>
      <w:proofErr w:type="spellEnd"/>
      <w:r w:rsidRPr="00F33D1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Instytut Geofizyki PAN [online, dostęp dn. 14.04.2017]. </w:t>
      </w:r>
    </w:p>
    <w:p w:rsidR="00F33D11" w:rsidRDefault="00FD4A27" w:rsidP="008347CA">
      <w:pPr>
        <w:pStyle w:val="Akapitzlist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F33D1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Poradnik narzędziowy, Centrum Edukacji Obywatelskiej [online, dostęp dn. 14.04.2017]. </w:t>
      </w:r>
    </w:p>
    <w:p w:rsidR="00F33D11" w:rsidRDefault="00FD4A27" w:rsidP="008347CA">
      <w:pPr>
        <w:pStyle w:val="Akapitzlist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F33D1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Pakiet narzędzi TIK przydatnych w realizacji celów lekcji poszczególnych przedmiotów, Centrum Edukacji Obywatelskiej [online, dostęp dn. 14.04.2017]. </w:t>
      </w:r>
    </w:p>
    <w:p w:rsidR="00FD4A27" w:rsidRPr="00F33D11" w:rsidRDefault="00FD4A27" w:rsidP="008347CA">
      <w:pPr>
        <w:pStyle w:val="Akapitzlist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spellStart"/>
      <w:r w:rsidRPr="00F33D11">
        <w:rPr>
          <w:rFonts w:asciiTheme="majorHAnsi" w:hAnsiTheme="majorHAnsi" w:cstheme="majorHAnsi"/>
          <w:color w:val="000000"/>
          <w:sz w:val="24"/>
          <w:szCs w:val="24"/>
          <w:lang w:val="pl-PL"/>
        </w:rPr>
        <w:t>Scholaris</w:t>
      </w:r>
      <w:proofErr w:type="spellEnd"/>
      <w:r w:rsidRPr="00F33D1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Ośrodek Rozwoju Edukacji [online, dostęp dn. 14.04.2017]. </w:t>
      </w:r>
    </w:p>
    <w:p w:rsidR="00FD4A27" w:rsidRPr="00FD4A27" w:rsidRDefault="00FD4A27" w:rsidP="00FD4A27">
      <w:pPr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sectPr w:rsidR="00FD4A27" w:rsidRPr="00FD4A27" w:rsidSect="009B10AF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308" w:rsidRDefault="005B5308" w:rsidP="004341AF">
      <w:r>
        <w:separator/>
      </w:r>
    </w:p>
  </w:endnote>
  <w:endnote w:type="continuationSeparator" w:id="0">
    <w:p w:rsidR="005B5308" w:rsidRDefault="005B5308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4934126"/>
      <w:docPartObj>
        <w:docPartGallery w:val="Page Numbers (Bottom of Page)"/>
        <w:docPartUnique/>
      </w:docPartObj>
    </w:sdtPr>
    <w:sdtContent>
      <w:p w:rsidR="00FB0A1C" w:rsidRDefault="00320C85">
        <w:pPr>
          <w:pStyle w:val="Stopka"/>
          <w:jc w:val="right"/>
        </w:pPr>
        <w:fldSimple w:instr=" PAGE   \* MERGEFORMAT ">
          <w:r w:rsidR="00701424">
            <w:rPr>
              <w:noProof/>
            </w:rPr>
            <w:t>10</w:t>
          </w:r>
        </w:fldSimple>
      </w:p>
    </w:sdtContent>
  </w:sdt>
  <w:p w:rsidR="00FB0A1C" w:rsidRDefault="00FB0A1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308" w:rsidRDefault="005B5308" w:rsidP="004341AF">
      <w:r>
        <w:separator/>
      </w:r>
    </w:p>
  </w:footnote>
  <w:footnote w:type="continuationSeparator" w:id="0">
    <w:p w:rsidR="005B5308" w:rsidRDefault="005B5308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46F" w:rsidRDefault="001546AE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2509520</wp:posOffset>
          </wp:positionH>
          <wp:positionV relativeFrom="paragraph">
            <wp:posOffset>-564515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4757420</wp:posOffset>
          </wp:positionH>
          <wp:positionV relativeFrom="margin">
            <wp:posOffset>-767080</wp:posOffset>
          </wp:positionV>
          <wp:extent cx="803910" cy="723900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8CA"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-421640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C68CA"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6148070</wp:posOffset>
          </wp:positionH>
          <wp:positionV relativeFrom="paragraph">
            <wp:posOffset>-345440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1F17"/>
    <w:multiLevelType w:val="hybridMultilevel"/>
    <w:tmpl w:val="B44A24B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D17CEB"/>
    <w:multiLevelType w:val="hybridMultilevel"/>
    <w:tmpl w:val="D69EF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2B2D1E"/>
    <w:multiLevelType w:val="hybridMultilevel"/>
    <w:tmpl w:val="381ABB6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D6E2E8C"/>
    <w:multiLevelType w:val="hybridMultilevel"/>
    <w:tmpl w:val="9CD28C1E"/>
    <w:lvl w:ilvl="0" w:tplc="C5BA20C4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1CB1CA7"/>
    <w:multiLevelType w:val="hybridMultilevel"/>
    <w:tmpl w:val="F19EE77C"/>
    <w:lvl w:ilvl="0" w:tplc="309409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6">
    <w:nsid w:val="28016BE2"/>
    <w:multiLevelType w:val="hybridMultilevel"/>
    <w:tmpl w:val="FD94C7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EE5BC7"/>
    <w:multiLevelType w:val="hybridMultilevel"/>
    <w:tmpl w:val="A32A27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38309F"/>
    <w:multiLevelType w:val="hybridMultilevel"/>
    <w:tmpl w:val="E5D835E0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A63946"/>
    <w:multiLevelType w:val="hybridMultilevel"/>
    <w:tmpl w:val="DE7E0A18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F8082A"/>
    <w:multiLevelType w:val="hybridMultilevel"/>
    <w:tmpl w:val="C652C800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40177F"/>
    <w:multiLevelType w:val="hybridMultilevel"/>
    <w:tmpl w:val="23F281C8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6E7C5C"/>
    <w:multiLevelType w:val="hybridMultilevel"/>
    <w:tmpl w:val="F33E3CFE"/>
    <w:lvl w:ilvl="0" w:tplc="3D4C10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1E1CD3"/>
    <w:multiLevelType w:val="hybridMultilevel"/>
    <w:tmpl w:val="A0D69E6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8925F2C"/>
    <w:multiLevelType w:val="hybridMultilevel"/>
    <w:tmpl w:val="C7DAAD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8A58F7"/>
    <w:multiLevelType w:val="hybridMultilevel"/>
    <w:tmpl w:val="765E5756"/>
    <w:lvl w:ilvl="0" w:tplc="53CACABC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49E02D8"/>
    <w:multiLevelType w:val="hybridMultilevel"/>
    <w:tmpl w:val="8034BF4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69E34B8"/>
    <w:multiLevelType w:val="hybridMultilevel"/>
    <w:tmpl w:val="EEE67E16"/>
    <w:lvl w:ilvl="0" w:tplc="7998509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AB64AF"/>
    <w:multiLevelType w:val="hybridMultilevel"/>
    <w:tmpl w:val="CF14E5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CA246F"/>
    <w:multiLevelType w:val="hybridMultilevel"/>
    <w:tmpl w:val="C7860088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0873FF"/>
    <w:multiLevelType w:val="hybridMultilevel"/>
    <w:tmpl w:val="815AC0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E92EC7"/>
    <w:multiLevelType w:val="hybridMultilevel"/>
    <w:tmpl w:val="7ABC02EE"/>
    <w:lvl w:ilvl="0" w:tplc="309409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643764"/>
    <w:multiLevelType w:val="hybridMultilevel"/>
    <w:tmpl w:val="8192574C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CC2F99"/>
    <w:multiLevelType w:val="hybridMultilevel"/>
    <w:tmpl w:val="7968F944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25239C"/>
    <w:multiLevelType w:val="hybridMultilevel"/>
    <w:tmpl w:val="2F24CB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EE7B4A"/>
    <w:multiLevelType w:val="hybridMultilevel"/>
    <w:tmpl w:val="CF14E5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103EC9"/>
    <w:multiLevelType w:val="hybridMultilevel"/>
    <w:tmpl w:val="D6A4E382"/>
    <w:lvl w:ilvl="0" w:tplc="53CACABC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5"/>
  </w:num>
  <w:num w:numId="4">
    <w:abstractNumId w:val="14"/>
  </w:num>
  <w:num w:numId="5">
    <w:abstractNumId w:val="13"/>
  </w:num>
  <w:num w:numId="6">
    <w:abstractNumId w:val="20"/>
  </w:num>
  <w:num w:numId="7">
    <w:abstractNumId w:val="0"/>
  </w:num>
  <w:num w:numId="8">
    <w:abstractNumId w:val="2"/>
  </w:num>
  <w:num w:numId="9">
    <w:abstractNumId w:val="16"/>
  </w:num>
  <w:num w:numId="10">
    <w:abstractNumId w:val="22"/>
  </w:num>
  <w:num w:numId="11">
    <w:abstractNumId w:val="11"/>
  </w:num>
  <w:num w:numId="12">
    <w:abstractNumId w:val="8"/>
  </w:num>
  <w:num w:numId="13">
    <w:abstractNumId w:val="24"/>
  </w:num>
  <w:num w:numId="14">
    <w:abstractNumId w:val="23"/>
  </w:num>
  <w:num w:numId="15">
    <w:abstractNumId w:val="7"/>
  </w:num>
  <w:num w:numId="16">
    <w:abstractNumId w:val="10"/>
  </w:num>
  <w:num w:numId="17">
    <w:abstractNumId w:val="26"/>
  </w:num>
  <w:num w:numId="18">
    <w:abstractNumId w:val="19"/>
  </w:num>
  <w:num w:numId="19">
    <w:abstractNumId w:val="12"/>
  </w:num>
  <w:num w:numId="20">
    <w:abstractNumId w:val="9"/>
  </w:num>
  <w:num w:numId="21">
    <w:abstractNumId w:val="18"/>
  </w:num>
  <w:num w:numId="22">
    <w:abstractNumId w:val="17"/>
  </w:num>
  <w:num w:numId="23">
    <w:abstractNumId w:val="4"/>
  </w:num>
  <w:num w:numId="24">
    <w:abstractNumId w:val="21"/>
  </w:num>
  <w:num w:numId="25">
    <w:abstractNumId w:val="15"/>
  </w:num>
  <w:num w:numId="26">
    <w:abstractNumId w:val="6"/>
  </w:num>
  <w:num w:numId="27">
    <w:abstractNumId w:val="3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53A82"/>
    <w:rsid w:val="00065849"/>
    <w:rsid w:val="000761FA"/>
    <w:rsid w:val="000B4D8F"/>
    <w:rsid w:val="000B7557"/>
    <w:rsid w:val="000C5F35"/>
    <w:rsid w:val="000D6390"/>
    <w:rsid w:val="000E607D"/>
    <w:rsid w:val="000F22D9"/>
    <w:rsid w:val="001112B9"/>
    <w:rsid w:val="00131D78"/>
    <w:rsid w:val="0013582C"/>
    <w:rsid w:val="001546AE"/>
    <w:rsid w:val="001A0DEA"/>
    <w:rsid w:val="001A3B7C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42FE4"/>
    <w:rsid w:val="00260228"/>
    <w:rsid w:val="00266431"/>
    <w:rsid w:val="00287DBB"/>
    <w:rsid w:val="002B698F"/>
    <w:rsid w:val="002D150A"/>
    <w:rsid w:val="002D18B3"/>
    <w:rsid w:val="002E6031"/>
    <w:rsid w:val="00306EFD"/>
    <w:rsid w:val="00312172"/>
    <w:rsid w:val="00320C85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C1A04"/>
    <w:rsid w:val="003E1B59"/>
    <w:rsid w:val="003F146F"/>
    <w:rsid w:val="003F2827"/>
    <w:rsid w:val="00413006"/>
    <w:rsid w:val="00426E43"/>
    <w:rsid w:val="004341AF"/>
    <w:rsid w:val="004533FE"/>
    <w:rsid w:val="00464344"/>
    <w:rsid w:val="00476BB7"/>
    <w:rsid w:val="004817BC"/>
    <w:rsid w:val="00483D99"/>
    <w:rsid w:val="004934CF"/>
    <w:rsid w:val="004A336C"/>
    <w:rsid w:val="004C101F"/>
    <w:rsid w:val="004C5D50"/>
    <w:rsid w:val="004C6534"/>
    <w:rsid w:val="004E6181"/>
    <w:rsid w:val="004E6767"/>
    <w:rsid w:val="004F11A4"/>
    <w:rsid w:val="004F59B4"/>
    <w:rsid w:val="00514D1A"/>
    <w:rsid w:val="0053508A"/>
    <w:rsid w:val="0054461A"/>
    <w:rsid w:val="00565B10"/>
    <w:rsid w:val="00577304"/>
    <w:rsid w:val="0059417C"/>
    <w:rsid w:val="005B1372"/>
    <w:rsid w:val="005B4D3F"/>
    <w:rsid w:val="005B5308"/>
    <w:rsid w:val="005C778A"/>
    <w:rsid w:val="005F3F02"/>
    <w:rsid w:val="00614224"/>
    <w:rsid w:val="0062029A"/>
    <w:rsid w:val="00623E55"/>
    <w:rsid w:val="00624674"/>
    <w:rsid w:val="006411AC"/>
    <w:rsid w:val="006851DE"/>
    <w:rsid w:val="00690470"/>
    <w:rsid w:val="006B146F"/>
    <w:rsid w:val="006B316F"/>
    <w:rsid w:val="006B4AFD"/>
    <w:rsid w:val="006B7C2C"/>
    <w:rsid w:val="006B7DB5"/>
    <w:rsid w:val="006E6C81"/>
    <w:rsid w:val="006F041E"/>
    <w:rsid w:val="006F7A2E"/>
    <w:rsid w:val="00701424"/>
    <w:rsid w:val="00702257"/>
    <w:rsid w:val="007104A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931F2"/>
    <w:rsid w:val="007A1C8A"/>
    <w:rsid w:val="007A2B14"/>
    <w:rsid w:val="007B3B2B"/>
    <w:rsid w:val="007C337D"/>
    <w:rsid w:val="007C7A50"/>
    <w:rsid w:val="00812432"/>
    <w:rsid w:val="0081354E"/>
    <w:rsid w:val="008205A7"/>
    <w:rsid w:val="00823551"/>
    <w:rsid w:val="00824644"/>
    <w:rsid w:val="008308EA"/>
    <w:rsid w:val="008347CA"/>
    <w:rsid w:val="0084085F"/>
    <w:rsid w:val="00851CE9"/>
    <w:rsid w:val="008636D9"/>
    <w:rsid w:val="008866D2"/>
    <w:rsid w:val="008A7CC9"/>
    <w:rsid w:val="008B6253"/>
    <w:rsid w:val="008C09FC"/>
    <w:rsid w:val="00902E0C"/>
    <w:rsid w:val="009100AE"/>
    <w:rsid w:val="00985399"/>
    <w:rsid w:val="00990FF4"/>
    <w:rsid w:val="00991D59"/>
    <w:rsid w:val="009A71B0"/>
    <w:rsid w:val="009B10AF"/>
    <w:rsid w:val="009C37F3"/>
    <w:rsid w:val="009C3929"/>
    <w:rsid w:val="009C68CA"/>
    <w:rsid w:val="00A129EA"/>
    <w:rsid w:val="00A16306"/>
    <w:rsid w:val="00A25A52"/>
    <w:rsid w:val="00A34867"/>
    <w:rsid w:val="00A3723B"/>
    <w:rsid w:val="00A55307"/>
    <w:rsid w:val="00A578E7"/>
    <w:rsid w:val="00A84E1A"/>
    <w:rsid w:val="00AC4248"/>
    <w:rsid w:val="00AC45AA"/>
    <w:rsid w:val="00AE61E4"/>
    <w:rsid w:val="00AF03D9"/>
    <w:rsid w:val="00AF0D4B"/>
    <w:rsid w:val="00AF45D9"/>
    <w:rsid w:val="00B04CD1"/>
    <w:rsid w:val="00B17FBE"/>
    <w:rsid w:val="00B61CB2"/>
    <w:rsid w:val="00B7706C"/>
    <w:rsid w:val="00B8002C"/>
    <w:rsid w:val="00B82C07"/>
    <w:rsid w:val="00B851F4"/>
    <w:rsid w:val="00BB0871"/>
    <w:rsid w:val="00BB3550"/>
    <w:rsid w:val="00BB74D6"/>
    <w:rsid w:val="00BF3BA0"/>
    <w:rsid w:val="00C14065"/>
    <w:rsid w:val="00C20FDA"/>
    <w:rsid w:val="00C22181"/>
    <w:rsid w:val="00C253F0"/>
    <w:rsid w:val="00C314D2"/>
    <w:rsid w:val="00C31ED1"/>
    <w:rsid w:val="00C45663"/>
    <w:rsid w:val="00C91736"/>
    <w:rsid w:val="00CB08DE"/>
    <w:rsid w:val="00CF12A2"/>
    <w:rsid w:val="00D12C1D"/>
    <w:rsid w:val="00D24AF9"/>
    <w:rsid w:val="00D359E7"/>
    <w:rsid w:val="00D44A0F"/>
    <w:rsid w:val="00D50671"/>
    <w:rsid w:val="00D54612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5638F"/>
    <w:rsid w:val="00E65D69"/>
    <w:rsid w:val="00E75811"/>
    <w:rsid w:val="00E84274"/>
    <w:rsid w:val="00E917A7"/>
    <w:rsid w:val="00EA5E7C"/>
    <w:rsid w:val="00EB343F"/>
    <w:rsid w:val="00EC0627"/>
    <w:rsid w:val="00ED1D53"/>
    <w:rsid w:val="00ED2197"/>
    <w:rsid w:val="00EF2124"/>
    <w:rsid w:val="00F03F33"/>
    <w:rsid w:val="00F114E3"/>
    <w:rsid w:val="00F13743"/>
    <w:rsid w:val="00F26898"/>
    <w:rsid w:val="00F31841"/>
    <w:rsid w:val="00F33D11"/>
    <w:rsid w:val="00F35CBC"/>
    <w:rsid w:val="00F7514A"/>
    <w:rsid w:val="00F7712C"/>
    <w:rsid w:val="00FB0A1C"/>
    <w:rsid w:val="00FB3571"/>
    <w:rsid w:val="00FB3927"/>
    <w:rsid w:val="00FB465C"/>
    <w:rsid w:val="00FB4DDD"/>
    <w:rsid w:val="00FC1985"/>
    <w:rsid w:val="00FD2CF0"/>
    <w:rsid w:val="00FD424D"/>
    <w:rsid w:val="00FD4A27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F3F02"/>
    <w:rPr>
      <w:color w:val="00A3D6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1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"/>
      </w:numPr>
    </w:pPr>
  </w:style>
  <w:style w:type="character" w:customStyle="1" w:styleId="Hyperlink0">
    <w:name w:val="Hyperlink.0"/>
    <w:basedOn w:val="Hipercze"/>
    <w:rsid w:val="00F7514A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DB294-B302-4C99-8AA2-D42589DC9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2035</Words>
  <Characters>12210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16</cp:revision>
  <cp:lastPrinted>2018-07-13T07:26:00Z</cp:lastPrinted>
  <dcterms:created xsi:type="dcterms:W3CDTF">2019-01-10T14:19:00Z</dcterms:created>
  <dcterms:modified xsi:type="dcterms:W3CDTF">2019-03-15T13:38:00Z</dcterms:modified>
</cp:coreProperties>
</file>