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1DE" w:rsidRPr="005851DE" w:rsidRDefault="005851DE" w:rsidP="005851DE">
      <w:pPr>
        <w:pStyle w:val="Tytu"/>
        <w:rPr>
          <w:sz w:val="40"/>
          <w:szCs w:val="40"/>
          <w:lang w:val="pl-PL"/>
        </w:rPr>
      </w:pPr>
      <w:r w:rsidRPr="005851DE">
        <w:rPr>
          <w:sz w:val="40"/>
          <w:szCs w:val="40"/>
          <w:lang w:val="pl-PL"/>
        </w:rPr>
        <w:t>Rozwój kompetencji matematyczno-przyrodniczych na I etapie edukacyjnym</w:t>
      </w:r>
    </w:p>
    <w:p w:rsidR="004E32C8" w:rsidRPr="0091548C" w:rsidRDefault="0091548C" w:rsidP="0091548C">
      <w:pPr>
        <w:spacing w:line="276" w:lineRule="auto"/>
        <w:ind w:right="-11"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5851DE">
        <w:rPr>
          <w:rFonts w:asciiTheme="majorHAnsi" w:hAnsiTheme="majorHAnsi" w:cstheme="majorHAnsi"/>
          <w:b/>
          <w:sz w:val="24"/>
          <w:szCs w:val="24"/>
          <w:lang w:val="pl-PL"/>
        </w:rPr>
        <w:t>Moduł III</w:t>
      </w:r>
      <w:r w:rsidR="005851DE" w:rsidRPr="005851DE">
        <w:rPr>
          <w:rFonts w:asciiTheme="majorHAnsi" w:hAnsiTheme="majorHAnsi" w:cstheme="majorHAnsi"/>
          <w:b/>
          <w:sz w:val="24"/>
          <w:szCs w:val="24"/>
          <w:lang w:val="pl-PL"/>
        </w:rPr>
        <w:t>.</w:t>
      </w:r>
      <w:r w:rsidR="005851DE" w:rsidRPr="00D70149"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rozwoju kompetencji matematyczno</w:t>
      </w:r>
      <w:r w:rsidR="005851DE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5851DE" w:rsidRPr="00D70149">
        <w:rPr>
          <w:rFonts w:asciiTheme="majorHAnsi" w:hAnsiTheme="majorHAnsi" w:cstheme="majorHAnsi"/>
          <w:sz w:val="24"/>
          <w:szCs w:val="24"/>
          <w:lang w:val="pl-PL"/>
        </w:rPr>
        <w:t>- przyrodniczych uczniów – I etap edukacyjny</w:t>
      </w:r>
    </w:p>
    <w:p w:rsidR="005851DE" w:rsidRDefault="005851DE" w:rsidP="004E32C8">
      <w:pPr>
        <w:spacing w:line="276" w:lineRule="auto"/>
        <w:ind w:right="-11"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4E32C8" w:rsidRPr="004E32C8" w:rsidRDefault="004E32C8" w:rsidP="004E32C8">
      <w:pPr>
        <w:spacing w:line="276" w:lineRule="auto"/>
        <w:ind w:right="-11"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b/>
          <w:sz w:val="24"/>
          <w:szCs w:val="24"/>
          <w:lang w:val="pl-PL"/>
        </w:rPr>
        <w:t xml:space="preserve">Cele </w:t>
      </w:r>
    </w:p>
    <w:p w:rsidR="004E32C8" w:rsidRPr="004E32C8" w:rsidRDefault="004E32C8" w:rsidP="004E32C8">
      <w:pPr>
        <w:spacing w:line="276" w:lineRule="auto"/>
        <w:ind w:right="-11"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sz w:val="24"/>
          <w:szCs w:val="24"/>
          <w:lang w:val="pl-PL"/>
        </w:rPr>
        <w:t>Uczestnik szkolenia:</w:t>
      </w:r>
    </w:p>
    <w:p w:rsidR="004E32C8" w:rsidRDefault="004E32C8" w:rsidP="00A56943">
      <w:pPr>
        <w:pStyle w:val="Akapitzlist"/>
        <w:widowControl w:val="0"/>
        <w:numPr>
          <w:ilvl w:val="3"/>
          <w:numId w:val="2"/>
        </w:numPr>
        <w:autoSpaceDE w:val="0"/>
        <w:autoSpaceDN w:val="0"/>
        <w:spacing w:line="276" w:lineRule="auto"/>
        <w:ind w:left="993" w:right="-11"/>
        <w:contextualSpacing w:val="0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E32C8">
        <w:rPr>
          <w:rFonts w:asciiTheme="majorHAnsi" w:hAnsiTheme="majorHAnsi" w:cstheme="majorHAnsi"/>
          <w:sz w:val="24"/>
          <w:szCs w:val="24"/>
          <w:lang w:val="pl-PL"/>
        </w:rPr>
        <w:t>określa</w:t>
      </w:r>
      <w:proofErr w:type="gramEnd"/>
      <w:r w:rsidRPr="004E32C8">
        <w:rPr>
          <w:rFonts w:asciiTheme="majorHAnsi" w:hAnsiTheme="majorHAnsi" w:cstheme="majorHAnsi"/>
          <w:sz w:val="24"/>
          <w:szCs w:val="24"/>
          <w:lang w:val="pl-PL"/>
        </w:rPr>
        <w:t xml:space="preserve"> poziom rozwoju kompetencji matematyczno-przyrodniczych adekwatnie do wieku dziecka na I etapie edukacyjnym;</w:t>
      </w:r>
    </w:p>
    <w:p w:rsidR="004E32C8" w:rsidRDefault="004E32C8" w:rsidP="00A56943">
      <w:pPr>
        <w:pStyle w:val="Akapitzlist"/>
        <w:widowControl w:val="0"/>
        <w:numPr>
          <w:ilvl w:val="3"/>
          <w:numId w:val="2"/>
        </w:numPr>
        <w:autoSpaceDE w:val="0"/>
        <w:autoSpaceDN w:val="0"/>
        <w:spacing w:line="276" w:lineRule="auto"/>
        <w:ind w:left="993" w:right="-11"/>
        <w:contextualSpacing w:val="0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E32C8">
        <w:rPr>
          <w:rFonts w:asciiTheme="majorHAnsi" w:hAnsiTheme="majorHAnsi" w:cstheme="majorHAnsi"/>
          <w:sz w:val="24"/>
          <w:szCs w:val="24"/>
          <w:lang w:val="pl-PL"/>
        </w:rPr>
        <w:t>wyjaśnia</w:t>
      </w:r>
      <w:proofErr w:type="gramEnd"/>
      <w:r w:rsidRPr="004E32C8">
        <w:rPr>
          <w:rFonts w:asciiTheme="majorHAnsi" w:hAnsiTheme="majorHAnsi" w:cstheme="majorHAnsi"/>
          <w:sz w:val="24"/>
          <w:szCs w:val="24"/>
          <w:lang w:val="pl-PL"/>
        </w:rPr>
        <w:t xml:space="preserve"> znaczenie rozwijania kompetencji matematyczno-przyrodniczych u dzieci młodszych w procesie edukacji szkolnej oraz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4E32C8">
        <w:rPr>
          <w:rFonts w:asciiTheme="majorHAnsi" w:hAnsiTheme="majorHAnsi" w:cstheme="majorHAnsi"/>
          <w:sz w:val="24"/>
          <w:szCs w:val="24"/>
          <w:lang w:val="pl-PL"/>
        </w:rPr>
        <w:t xml:space="preserve">w dorosłym życiu; </w:t>
      </w:r>
    </w:p>
    <w:p w:rsidR="004E32C8" w:rsidRDefault="004E32C8" w:rsidP="00A56943">
      <w:pPr>
        <w:pStyle w:val="Akapitzlist"/>
        <w:widowControl w:val="0"/>
        <w:numPr>
          <w:ilvl w:val="3"/>
          <w:numId w:val="2"/>
        </w:numPr>
        <w:autoSpaceDE w:val="0"/>
        <w:autoSpaceDN w:val="0"/>
        <w:spacing w:line="276" w:lineRule="auto"/>
        <w:ind w:left="993" w:right="-11"/>
        <w:contextualSpacing w:val="0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E32C8">
        <w:rPr>
          <w:rFonts w:asciiTheme="majorHAnsi" w:hAnsiTheme="majorHAnsi" w:cstheme="majorHAnsi"/>
          <w:color w:val="000000"/>
          <w:sz w:val="24"/>
          <w:szCs w:val="24"/>
          <w:lang w:val="pl-PL"/>
        </w:rPr>
        <w:t>wskazuje</w:t>
      </w:r>
      <w:proofErr w:type="gramEnd"/>
      <w:r w:rsidRPr="004E32C8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kierunki rozwoju kompetencji matematycznych i przyrodniczych u uczniów na I etapie edukacyjnym – na podstawie ogólnopolskich wyników badań, zgodnie z zapisami podstawy programowej kształcenia ogólnego oraz wymaganiami państwa wobec szkół i placówek; </w:t>
      </w:r>
    </w:p>
    <w:p w:rsidR="004E32C8" w:rsidRDefault="004E32C8" w:rsidP="00A56943">
      <w:pPr>
        <w:pStyle w:val="Akapitzlist"/>
        <w:widowControl w:val="0"/>
        <w:numPr>
          <w:ilvl w:val="3"/>
          <w:numId w:val="2"/>
        </w:numPr>
        <w:autoSpaceDE w:val="0"/>
        <w:autoSpaceDN w:val="0"/>
        <w:spacing w:line="276" w:lineRule="auto"/>
        <w:ind w:left="993" w:right="-11"/>
        <w:contextualSpacing w:val="0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E32C8">
        <w:rPr>
          <w:rFonts w:asciiTheme="majorHAnsi" w:hAnsiTheme="majorHAnsi" w:cstheme="majorHAnsi"/>
          <w:color w:val="000000"/>
          <w:sz w:val="24"/>
          <w:szCs w:val="24"/>
          <w:lang w:val="pl-PL"/>
        </w:rPr>
        <w:t>określa</w:t>
      </w:r>
      <w:proofErr w:type="gramEnd"/>
      <w:r w:rsidRPr="004E32C8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obszary pracy szkoły, które mają szczególny wpływ na rozwój kompetencji matematyczno-przyrodniczych uczniów; </w:t>
      </w:r>
    </w:p>
    <w:p w:rsidR="004E32C8" w:rsidRPr="004E32C8" w:rsidRDefault="004E32C8" w:rsidP="00A56943">
      <w:pPr>
        <w:pStyle w:val="Akapitzlist"/>
        <w:widowControl w:val="0"/>
        <w:numPr>
          <w:ilvl w:val="3"/>
          <w:numId w:val="2"/>
        </w:numPr>
        <w:autoSpaceDE w:val="0"/>
        <w:autoSpaceDN w:val="0"/>
        <w:spacing w:line="276" w:lineRule="auto"/>
        <w:ind w:left="993" w:right="-11"/>
        <w:contextualSpacing w:val="0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E32C8">
        <w:rPr>
          <w:rFonts w:asciiTheme="majorHAnsi" w:hAnsiTheme="majorHAnsi" w:cstheme="majorHAnsi"/>
          <w:color w:val="000000"/>
          <w:sz w:val="24"/>
          <w:szCs w:val="24"/>
          <w:lang w:val="pl-PL"/>
        </w:rPr>
        <w:t>wskazuje</w:t>
      </w:r>
      <w:proofErr w:type="gramEnd"/>
      <w:r w:rsidRPr="004E32C8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czynniki sprzyjające kształtowaniu kompetencji matematyczno-przyrodniczych uczniów. </w:t>
      </w:r>
    </w:p>
    <w:p w:rsidR="004E32C8" w:rsidRPr="004E32C8" w:rsidRDefault="004E32C8" w:rsidP="004E32C8">
      <w:pPr>
        <w:adjustRightInd w:val="0"/>
        <w:spacing w:line="276" w:lineRule="auto"/>
        <w:ind w:right="-11" w:firstLine="0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:rsidR="004E32C8" w:rsidRPr="004E32C8" w:rsidRDefault="004E32C8" w:rsidP="00025556">
      <w:pPr>
        <w:spacing w:after="240"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331998">
        <w:rPr>
          <w:rFonts w:asciiTheme="majorHAnsi" w:hAnsiTheme="majorHAnsi" w:cstheme="majorHAnsi"/>
          <w:b/>
          <w:sz w:val="24"/>
          <w:szCs w:val="24"/>
          <w:lang w:val="pl-PL"/>
        </w:rPr>
        <w:t>Szczegółowe treści</w:t>
      </w:r>
      <w:r w:rsidR="00025556"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4E32C8" w:rsidRDefault="004E32C8" w:rsidP="00025556">
      <w:pPr>
        <w:pStyle w:val="Akapitzlist"/>
        <w:widowControl w:val="0"/>
        <w:autoSpaceDE w:val="0"/>
        <w:autoSpaceDN w:val="0"/>
        <w:spacing w:line="276" w:lineRule="auto"/>
        <w:ind w:left="0" w:right="-11" w:firstLine="0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sz w:val="24"/>
          <w:szCs w:val="24"/>
          <w:lang w:val="pl-PL"/>
        </w:rPr>
        <w:t>Podstawowe elementy kompetencji matematyczno-przyrodniczych kształtowane na I etapie</w:t>
      </w:r>
      <w:r w:rsidRPr="004E32C8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Pr="004E32C8">
        <w:rPr>
          <w:rFonts w:asciiTheme="majorHAnsi" w:hAnsiTheme="majorHAnsi" w:cstheme="majorHAnsi"/>
          <w:sz w:val="24"/>
          <w:szCs w:val="24"/>
          <w:lang w:val="pl-PL"/>
        </w:rPr>
        <w:t xml:space="preserve">edukacyjnym: </w:t>
      </w:r>
    </w:p>
    <w:p w:rsidR="004E32C8" w:rsidRDefault="004E32C8" w:rsidP="00025556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993" w:right="-11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sz w:val="24"/>
          <w:szCs w:val="24"/>
          <w:lang w:val="pl-PL"/>
        </w:rPr>
        <w:t>Specyfika rozwojowa uczniów w wieku wczesnoszkolnym w kontekście rozwijania kompetencji</w:t>
      </w:r>
      <w:r w:rsidRPr="004E32C8">
        <w:rPr>
          <w:rFonts w:asciiTheme="majorHAnsi" w:hAnsiTheme="majorHAnsi" w:cstheme="majorHAnsi"/>
          <w:spacing w:val="-8"/>
          <w:sz w:val="24"/>
          <w:szCs w:val="24"/>
          <w:lang w:val="pl-PL"/>
        </w:rPr>
        <w:t xml:space="preserve"> </w:t>
      </w:r>
      <w:r w:rsidRPr="004E32C8">
        <w:rPr>
          <w:rFonts w:asciiTheme="majorHAnsi" w:hAnsiTheme="majorHAnsi" w:cstheme="majorHAnsi"/>
          <w:sz w:val="24"/>
          <w:szCs w:val="24"/>
          <w:lang w:val="pl-PL"/>
        </w:rPr>
        <w:t>kluczowych.</w:t>
      </w:r>
    </w:p>
    <w:p w:rsidR="004E32C8" w:rsidRDefault="004E32C8" w:rsidP="00A56943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993" w:right="-11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sz w:val="24"/>
          <w:szCs w:val="24"/>
          <w:lang w:val="pl-PL"/>
        </w:rPr>
        <w:t>Wymagania określone w podstawie programowej kształcenia ogólnego dla I etapu edukacyjnego oraz w wymaganiach państwa wobec szkół i</w:t>
      </w:r>
      <w:r w:rsidRPr="004E32C8">
        <w:rPr>
          <w:rFonts w:asciiTheme="majorHAnsi" w:hAnsiTheme="majorHAnsi" w:cstheme="majorHAnsi"/>
          <w:spacing w:val="-3"/>
          <w:sz w:val="24"/>
          <w:szCs w:val="24"/>
          <w:lang w:val="pl-PL"/>
        </w:rPr>
        <w:t xml:space="preserve"> </w:t>
      </w:r>
      <w:r w:rsidRPr="004E32C8">
        <w:rPr>
          <w:rFonts w:asciiTheme="majorHAnsi" w:hAnsiTheme="majorHAnsi" w:cstheme="majorHAnsi"/>
          <w:sz w:val="24"/>
          <w:szCs w:val="24"/>
          <w:lang w:val="pl-PL"/>
        </w:rPr>
        <w:t>placówek.</w:t>
      </w:r>
    </w:p>
    <w:p w:rsidR="004E32C8" w:rsidRDefault="004E32C8" w:rsidP="00A56943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993" w:right="-11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sz w:val="24"/>
          <w:szCs w:val="24"/>
          <w:lang w:val="pl-PL"/>
        </w:rPr>
        <w:t xml:space="preserve">Profil kompetencyjny ucznia/nauczyciela edukacji </w:t>
      </w:r>
      <w:proofErr w:type="gramStart"/>
      <w:r w:rsidRPr="004E32C8">
        <w:rPr>
          <w:rFonts w:asciiTheme="majorHAnsi" w:hAnsiTheme="majorHAnsi" w:cstheme="majorHAnsi"/>
          <w:sz w:val="24"/>
          <w:szCs w:val="24"/>
          <w:lang w:val="pl-PL"/>
        </w:rPr>
        <w:t>wczesnoszkolnej jako</w:t>
      </w:r>
      <w:proofErr w:type="gramEnd"/>
      <w:r w:rsidRPr="004E32C8">
        <w:rPr>
          <w:rFonts w:asciiTheme="majorHAnsi" w:hAnsiTheme="majorHAnsi" w:cstheme="majorHAnsi"/>
          <w:sz w:val="24"/>
          <w:szCs w:val="24"/>
          <w:lang w:val="pl-PL"/>
        </w:rPr>
        <w:t xml:space="preserve"> kierunek rozwoju pracy</w:t>
      </w:r>
      <w:r w:rsidRPr="004E32C8">
        <w:rPr>
          <w:rFonts w:asciiTheme="majorHAnsi" w:hAnsiTheme="majorHAnsi" w:cstheme="majorHAnsi"/>
          <w:spacing w:val="-14"/>
          <w:sz w:val="24"/>
          <w:szCs w:val="24"/>
          <w:lang w:val="pl-PL"/>
        </w:rPr>
        <w:t xml:space="preserve"> </w:t>
      </w:r>
      <w:r w:rsidRPr="004E32C8">
        <w:rPr>
          <w:rFonts w:asciiTheme="majorHAnsi" w:hAnsiTheme="majorHAnsi" w:cstheme="majorHAnsi"/>
          <w:sz w:val="24"/>
          <w:szCs w:val="24"/>
          <w:lang w:val="pl-PL"/>
        </w:rPr>
        <w:t>szkoły.</w:t>
      </w:r>
    </w:p>
    <w:p w:rsidR="004E32C8" w:rsidRDefault="004E32C8" w:rsidP="00A56943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993" w:right="-11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sz w:val="24"/>
          <w:szCs w:val="24"/>
          <w:lang w:val="pl-PL"/>
        </w:rPr>
        <w:t>Obszary pracy szkoły istotne dla rozwoju kompetencji matematyczno-przyrodniczych uczniów: zajęcia dydaktyczne i wychowawcze, organizacja pracy</w:t>
      </w:r>
      <w:r w:rsidRPr="004E32C8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Pr="004E32C8">
        <w:rPr>
          <w:rFonts w:asciiTheme="majorHAnsi" w:hAnsiTheme="majorHAnsi" w:cstheme="majorHAnsi"/>
          <w:sz w:val="24"/>
          <w:szCs w:val="24"/>
          <w:lang w:val="pl-PL"/>
        </w:rPr>
        <w:t>szkoły.</w:t>
      </w:r>
    </w:p>
    <w:p w:rsidR="004E32C8" w:rsidRDefault="004E32C8" w:rsidP="00A56943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993" w:right="-11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sz w:val="24"/>
          <w:szCs w:val="24"/>
          <w:lang w:val="pl-PL"/>
        </w:rPr>
        <w:lastRenderedPageBreak/>
        <w:t>Wnioski z ogólnopolskich badań dotyczących kompetencji matematyczno-przyrodniczych uczniów na I etapie</w:t>
      </w:r>
      <w:r w:rsidRPr="004E32C8">
        <w:rPr>
          <w:rFonts w:asciiTheme="majorHAnsi" w:hAnsiTheme="majorHAnsi" w:cstheme="majorHAnsi"/>
          <w:spacing w:val="-28"/>
          <w:sz w:val="24"/>
          <w:szCs w:val="24"/>
          <w:lang w:val="pl-PL"/>
        </w:rPr>
        <w:t xml:space="preserve"> </w:t>
      </w:r>
      <w:r w:rsidRPr="004E32C8">
        <w:rPr>
          <w:rFonts w:asciiTheme="majorHAnsi" w:hAnsiTheme="majorHAnsi" w:cstheme="majorHAnsi"/>
          <w:sz w:val="24"/>
          <w:szCs w:val="24"/>
          <w:lang w:val="pl-PL"/>
        </w:rPr>
        <w:t>edukacyjnym.</w:t>
      </w:r>
    </w:p>
    <w:p w:rsidR="004E32C8" w:rsidRPr="004E32C8" w:rsidRDefault="004E32C8" w:rsidP="00A56943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993" w:right="-11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sz w:val="24"/>
          <w:szCs w:val="24"/>
          <w:lang w:val="pl-PL"/>
        </w:rPr>
        <w:t>Czynniki wpływające na rozwój umiejętności matematyczno-przyrodniczych uczniów, w tym strategie nauczania, formy i metody pracy nauczycieli oraz wykorzystywane środki</w:t>
      </w:r>
      <w:r w:rsidRPr="004E32C8">
        <w:rPr>
          <w:rFonts w:asciiTheme="majorHAnsi" w:hAnsiTheme="majorHAnsi" w:cstheme="majorHAnsi"/>
          <w:spacing w:val="-7"/>
          <w:sz w:val="24"/>
          <w:szCs w:val="24"/>
          <w:lang w:val="pl-PL"/>
        </w:rPr>
        <w:t xml:space="preserve"> </w:t>
      </w:r>
      <w:r w:rsidRPr="004E32C8">
        <w:rPr>
          <w:rFonts w:asciiTheme="majorHAnsi" w:hAnsiTheme="majorHAnsi" w:cstheme="majorHAnsi"/>
          <w:sz w:val="24"/>
          <w:szCs w:val="24"/>
          <w:lang w:val="pl-PL"/>
        </w:rPr>
        <w:t>dydaktyczne.</w:t>
      </w:r>
    </w:p>
    <w:p w:rsidR="004E32C8" w:rsidRPr="004E32C8" w:rsidRDefault="004E32C8" w:rsidP="004E32C8">
      <w:pPr>
        <w:pStyle w:val="Tekstpodstawowy"/>
        <w:spacing w:before="7" w:line="276" w:lineRule="auto"/>
        <w:ind w:right="-11"/>
        <w:rPr>
          <w:rFonts w:asciiTheme="majorHAnsi" w:hAnsiTheme="majorHAnsi" w:cstheme="majorHAnsi"/>
        </w:rPr>
      </w:pPr>
    </w:p>
    <w:p w:rsidR="004E32C8" w:rsidRPr="005851DE" w:rsidRDefault="004E32C8" w:rsidP="004E32C8">
      <w:pPr>
        <w:pStyle w:val="Akapitzlist"/>
        <w:spacing w:line="276" w:lineRule="auto"/>
        <w:ind w:left="0" w:right="-11"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b/>
          <w:sz w:val="24"/>
          <w:szCs w:val="24"/>
          <w:lang w:val="pl-PL"/>
        </w:rPr>
        <w:t>Czas realizacji</w:t>
      </w:r>
      <w:r w:rsidRPr="004E32C8">
        <w:rPr>
          <w:rFonts w:asciiTheme="majorHAnsi" w:hAnsiTheme="majorHAnsi" w:cstheme="majorHAnsi"/>
          <w:sz w:val="24"/>
          <w:szCs w:val="24"/>
          <w:lang w:val="pl-PL"/>
        </w:rPr>
        <w:t xml:space="preserve">: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5 godzin dydaktycznych (20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851DE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25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=</w:t>
      </w:r>
      <w:r w:rsidR="001C112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851DE">
        <w:rPr>
          <w:rFonts w:asciiTheme="majorHAnsi" w:hAnsiTheme="majorHAnsi" w:cstheme="majorHAnsi"/>
          <w:sz w:val="24"/>
          <w:szCs w:val="24"/>
          <w:lang w:val="pl-PL"/>
        </w:rPr>
        <w:t>2</w:t>
      </w:r>
      <w:r w:rsidR="00901722">
        <w:rPr>
          <w:rFonts w:asciiTheme="majorHAnsi" w:hAnsiTheme="majorHAnsi" w:cstheme="majorHAnsi"/>
          <w:sz w:val="24"/>
          <w:szCs w:val="24"/>
          <w:lang w:val="pl-PL"/>
        </w:rPr>
        <w:t>4</w:t>
      </w:r>
      <w:r w:rsidRPr="005851DE">
        <w:rPr>
          <w:rFonts w:asciiTheme="majorHAnsi" w:hAnsiTheme="majorHAnsi" w:cstheme="majorHAnsi"/>
          <w:sz w:val="24"/>
          <w:szCs w:val="24"/>
          <w:lang w:val="pl-PL"/>
        </w:rPr>
        <w:t>5 min.</w:t>
      </w:r>
      <w:r w:rsidR="00661298" w:rsidRPr="005851DE">
        <w:rPr>
          <w:rFonts w:asciiTheme="majorHAnsi" w:hAnsiTheme="majorHAnsi" w:cstheme="majorHAnsi"/>
          <w:sz w:val="24"/>
          <w:szCs w:val="24"/>
          <w:lang w:val="pl-PL"/>
        </w:rPr>
        <w:t>)</w:t>
      </w:r>
    </w:p>
    <w:p w:rsidR="005851DE" w:rsidRDefault="005851DE" w:rsidP="004E32C8">
      <w:pPr>
        <w:autoSpaceDE w:val="0"/>
        <w:autoSpaceDN w:val="0"/>
        <w:adjustRightInd w:val="0"/>
        <w:spacing w:line="276" w:lineRule="auto"/>
        <w:ind w:right="-11" w:firstLine="0"/>
        <w:rPr>
          <w:rFonts w:asciiTheme="majorHAnsi" w:hAnsiTheme="majorHAnsi" w:cstheme="majorHAnsi"/>
          <w:b/>
          <w:bCs/>
          <w:color w:val="000000"/>
          <w:sz w:val="24"/>
          <w:szCs w:val="24"/>
          <w:highlight w:val="yellow"/>
          <w:lang w:val="pl-PL"/>
        </w:rPr>
      </w:pPr>
    </w:p>
    <w:tbl>
      <w:tblPr>
        <w:tblStyle w:val="Tabela-Siatka"/>
        <w:tblW w:w="14175" w:type="dxa"/>
        <w:tblInd w:w="108" w:type="dxa"/>
        <w:tblLayout w:type="fixed"/>
        <w:tblLook w:val="04A0"/>
      </w:tblPr>
      <w:tblGrid>
        <w:gridCol w:w="2504"/>
        <w:gridCol w:w="6001"/>
        <w:gridCol w:w="3272"/>
        <w:gridCol w:w="2398"/>
      </w:tblGrid>
      <w:tr w:rsidR="004E32C8" w:rsidRPr="004E32C8" w:rsidTr="00E379E5">
        <w:tc>
          <w:tcPr>
            <w:tcW w:w="2504" w:type="dxa"/>
            <w:shd w:val="clear" w:color="auto" w:fill="C5D1D7" w:themeFill="background2"/>
            <w:vAlign w:val="center"/>
          </w:tcPr>
          <w:p w:rsidR="004E32C8" w:rsidRPr="004E32C8" w:rsidRDefault="004E32C8" w:rsidP="005851DE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6001" w:type="dxa"/>
            <w:shd w:val="clear" w:color="auto" w:fill="C5D1D7" w:themeFill="background2"/>
            <w:vAlign w:val="center"/>
          </w:tcPr>
          <w:p w:rsidR="004E32C8" w:rsidRPr="004E32C8" w:rsidRDefault="004E32C8" w:rsidP="005851DE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3272" w:type="dxa"/>
            <w:shd w:val="clear" w:color="auto" w:fill="C5D1D7" w:themeFill="background2"/>
            <w:vAlign w:val="center"/>
          </w:tcPr>
          <w:p w:rsidR="004E32C8" w:rsidRPr="004E32C8" w:rsidRDefault="004E32C8" w:rsidP="005851DE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2398" w:type="dxa"/>
            <w:shd w:val="clear" w:color="auto" w:fill="C5D1D7" w:themeFill="background2"/>
            <w:vAlign w:val="center"/>
          </w:tcPr>
          <w:p w:rsidR="004E32C8" w:rsidRPr="004E32C8" w:rsidRDefault="004E32C8" w:rsidP="005851DE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5851DE" w:rsidRPr="004E32C8" w:rsidTr="001F40BE">
        <w:tc>
          <w:tcPr>
            <w:tcW w:w="14175" w:type="dxa"/>
            <w:gridSpan w:val="4"/>
          </w:tcPr>
          <w:p w:rsidR="005851DE" w:rsidRPr="004E32C8" w:rsidRDefault="005851DE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E2547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4E32C8" w:rsidRPr="004E32C8" w:rsidTr="004E32C8">
        <w:tc>
          <w:tcPr>
            <w:tcW w:w="2504" w:type="dxa"/>
          </w:tcPr>
          <w:p w:rsidR="004E32C8" w:rsidRPr="004E32C8" w:rsidRDefault="00331998" w:rsidP="0033199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 sobie</w:t>
            </w:r>
            <w:r w:rsidR="004E32C8"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słów kilka - poznajemy 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nawzajem </w:t>
            </w:r>
            <w:r w:rsidR="004E32C8"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nasze pasje, talenty </w:t>
            </w:r>
            <w:r w:rsidR="004E32C8"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</w:t>
            </w:r>
            <w:r w:rsidR="004E32C8"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undka inicjująca</w:t>
            </w:r>
          </w:p>
        </w:tc>
        <w:tc>
          <w:tcPr>
            <w:tcW w:w="6001" w:type="dxa"/>
          </w:tcPr>
          <w:p w:rsidR="00025556" w:rsidRDefault="004E32C8" w:rsidP="00025556">
            <w:pPr>
              <w:pStyle w:val="Akapitzlist"/>
              <w:widowControl w:val="0"/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Powitanie uczestników szkolenia, zapoznanie 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 przebiegiem i celami modułu III.</w:t>
            </w:r>
          </w:p>
          <w:p w:rsidR="00025556" w:rsidRDefault="004E32C8" w:rsidP="00025556">
            <w:pPr>
              <w:pStyle w:val="Akapitzlist"/>
              <w:widowControl w:val="0"/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t>O mnie słów kilka</w:t>
            </w:r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- rysowany wywiad</w:t>
            </w: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- uczestnicy dobierają się w pary oraz przeprowadzają ze sobą wywiad – hobby, praca, rodzina, itd. Informacje do partnera nanoszą na kartkę papieru za pomocą rysunku, np. Syrenka jako godło osoby mieszkającej w Warszawie; czapka studencka </w:t>
            </w:r>
            <w:r w:rsidR="00025556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i akcesoria obrazujące kierunek studiów. Nie wolno używać liter i cyfr. </w:t>
            </w:r>
          </w:p>
          <w:p w:rsidR="00025556" w:rsidRDefault="004E32C8" w:rsidP="00025556">
            <w:pPr>
              <w:pStyle w:val="Akapitzlist"/>
              <w:widowControl w:val="0"/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Po zakończeniu wywiadu każdy z rysunków jest odrębnie omawiany i wywieszany na ścianie do końca trwania szkolenia. </w:t>
            </w:r>
          </w:p>
          <w:p w:rsidR="00025556" w:rsidRPr="00025556" w:rsidRDefault="004E32C8" w:rsidP="00025556">
            <w:pPr>
              <w:pStyle w:val="Akapitzlist"/>
              <w:widowControl w:val="0"/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</w:pPr>
            <w:r w:rsidRPr="00025556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t>Łańcuch talentów </w:t>
            </w:r>
          </w:p>
          <w:p w:rsidR="004E32C8" w:rsidRPr="00025556" w:rsidRDefault="004E32C8" w:rsidP="00025556">
            <w:pPr>
              <w:pStyle w:val="Akapitzlist"/>
              <w:widowControl w:val="0"/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Trener zaczyna zabawę od pytania o talent posiadany przez każdego z uczestników szkolenia. Po krótkiej wymianie informacji rozdajemy każdemu kilka pasków kolorowego </w:t>
            </w: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lastRenderedPageBreak/>
              <w:t xml:space="preserve">papieru długości ok. 20 cm z prośbą, aby wypisać jeden talent na jednym pasku. Następnie </w:t>
            </w:r>
            <w:r w:rsidR="0033199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uczestnicy </w:t>
            </w: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kolejno opowiada</w:t>
            </w:r>
            <w:r w:rsidR="0033199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ją</w:t>
            </w: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o swoich talentach. W trakcie opowiadania zawiesza</w:t>
            </w:r>
            <w:r w:rsidR="0033199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ją</w:t>
            </w: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 swój talent/talenty przy pomocy klamerek na sznurek. Wynikiem zabawy jest długi łańcuch talentów jednoczących wszystkich uczestników szkolenia. Wymienione talenty mogą być i będą pomocne podczas prowadzenia szkoleń 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z innymi osobami/radami.</w:t>
            </w:r>
          </w:p>
        </w:tc>
        <w:tc>
          <w:tcPr>
            <w:tcW w:w="3272" w:type="dxa"/>
          </w:tcPr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lastRenderedPageBreak/>
              <w:t>Karty papieru, pisaki, kredki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Sznurek, klamerki do bielizny, kolorowe paski papieru</w:t>
            </w:r>
          </w:p>
        </w:tc>
        <w:tc>
          <w:tcPr>
            <w:tcW w:w="2398" w:type="dxa"/>
          </w:tcPr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</w:tc>
      </w:tr>
      <w:tr w:rsidR="004E32C8" w:rsidRPr="004E32C8" w:rsidTr="00661298">
        <w:trPr>
          <w:trHeight w:val="2111"/>
        </w:trPr>
        <w:tc>
          <w:tcPr>
            <w:tcW w:w="2504" w:type="dxa"/>
          </w:tcPr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Co jest ważne 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 rozwoju ucznia 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 młodszym wieku szkolnym w zakresie kompetencji matematyczno-przyrodniczych?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Co robimy w szkole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/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klasie i poza nią?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AB5E7C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Koła</w:t>
            </w:r>
            <w:r w:rsidR="0033199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kompetencji</w:t>
            </w:r>
          </w:p>
          <w:p w:rsidR="004E32C8" w:rsidRPr="004E32C8" w:rsidRDefault="0033199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Drzewo kompetencji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Co </w:t>
            </w:r>
            <w:proofErr w:type="gramStart"/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może</w:t>
            </w:r>
            <w:proofErr w:type="gramEnd"/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</w:t>
            </w:r>
            <w:proofErr w:type="gramEnd"/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chce małe dziecko ucząc się w zakresie kompetencji matematyczno-przyrodniczych 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 klasach I-III?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Default="00AB5E7C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Burza mózgów</w:t>
            </w:r>
          </w:p>
          <w:p w:rsidR="00AB5E7C" w:rsidRPr="004E32C8" w:rsidRDefault="00AB5E7C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Mapa mentalna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Gdzie jesteśmy? Dokąd zmierzamy? -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– </w:t>
            </w:r>
            <w:proofErr w:type="gramStart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wyniki</w:t>
            </w:r>
            <w:proofErr w:type="gramEnd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badań</w:t>
            </w: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4E32C8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ogólnopolskich</w:t>
            </w: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Jak rozwiązać węzeł gordyjski w naszej szkole?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33199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GROW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A2206" w:rsidRDefault="00AA2206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A2206" w:rsidRDefault="00AA2206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A2206" w:rsidRDefault="00AA2206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A2206" w:rsidRDefault="00AA2206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AA2206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Czym warto się zająć podczas wspomagania?</w:t>
            </w:r>
          </w:p>
          <w:p w:rsidR="00AA2206" w:rsidRDefault="00AA2206" w:rsidP="00AA2206">
            <w:pPr>
              <w:pStyle w:val="Default"/>
              <w:spacing w:line="276" w:lineRule="auto"/>
              <w:ind w:right="-11" w:firstLine="0"/>
              <w:rPr>
                <w:rFonts w:asciiTheme="majorHAnsi" w:hAnsiTheme="majorHAnsi" w:cstheme="majorHAnsi"/>
                <w:color w:val="auto"/>
                <w:lang w:val="pl-PL"/>
              </w:rPr>
            </w:pPr>
          </w:p>
          <w:p w:rsidR="00AA2206" w:rsidRPr="00AA2206" w:rsidRDefault="00AA2206" w:rsidP="00901722">
            <w:pPr>
              <w:pStyle w:val="Default"/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AA2206">
              <w:rPr>
                <w:rFonts w:asciiTheme="majorHAnsi" w:hAnsiTheme="majorHAnsi" w:cstheme="majorHAnsi"/>
                <w:color w:val="auto"/>
                <w:lang w:val="pl-PL"/>
              </w:rPr>
              <w:t xml:space="preserve">Stoliki eksperckie Metoda </w:t>
            </w:r>
            <w:r w:rsidRPr="00AA2206">
              <w:rPr>
                <w:rFonts w:asciiTheme="majorHAnsi" w:hAnsiTheme="majorHAnsi" w:cstheme="majorHAnsi"/>
                <w:bCs/>
                <w:color w:val="auto"/>
                <w:lang w:val="pl-PL"/>
              </w:rPr>
              <w:t>5Q (5C)</w:t>
            </w:r>
          </w:p>
          <w:p w:rsidR="00AA2206" w:rsidRPr="00AA2206" w:rsidRDefault="00AA2206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6001" w:type="dxa"/>
          </w:tcPr>
          <w:p w:rsidR="00025556" w:rsidRDefault="004E32C8" w:rsidP="00025556">
            <w:pPr>
              <w:pStyle w:val="Akapitzlist"/>
              <w:widowControl w:val="0"/>
              <w:tabs>
                <w:tab w:val="left" w:pos="2136"/>
                <w:tab w:val="left" w:pos="2137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Kompetencje matematyczno-przyrodnicze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zapisach podstawy progr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amowej dla I etapu edukacyjnego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wykład trenera i analiza kompetencji przez uczestników szkolenia.</w:t>
            </w:r>
          </w:p>
          <w:p w:rsidR="00025556" w:rsidRDefault="00025556" w:rsidP="00025556">
            <w:pPr>
              <w:pStyle w:val="Akapitzlist"/>
              <w:widowControl w:val="0"/>
              <w:tabs>
                <w:tab w:val="left" w:pos="2136"/>
                <w:tab w:val="left" w:pos="2137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25556" w:rsidRDefault="004E32C8" w:rsidP="00025556">
            <w:pPr>
              <w:pStyle w:val="Akapitzlist"/>
              <w:widowControl w:val="0"/>
              <w:tabs>
                <w:tab w:val="left" w:pos="2136"/>
                <w:tab w:val="left" w:pos="2137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Koła kompetencji</w:t>
            </w:r>
          </w:p>
          <w:p w:rsidR="00025556" w:rsidRDefault="004E32C8" w:rsidP="00025556">
            <w:pPr>
              <w:pStyle w:val="Akapitzlist"/>
              <w:widowControl w:val="0"/>
              <w:tabs>
                <w:tab w:val="left" w:pos="2136"/>
                <w:tab w:val="left" w:pos="2137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w trzech grupach: wiedza, umiejętności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postawy opracowują w przygotowanych załącznikach, wpisując do kół najważniejsze kompetencje kluczowe </w:t>
            </w:r>
            <w:r w:rsid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zakresie edukacji matematyczno-przyrodniczej na </w:t>
            </w:r>
            <w:r w:rsid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etapie edukacji. Następnie na kolorowych paskach papieru zapisują adekwatnie do zapisanej kompetencji sposoby ich realizacji w myśl podstawy programowej dla </w:t>
            </w:r>
            <w:r w:rsid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etapu edukacji. </w:t>
            </w:r>
          </w:p>
          <w:p w:rsidR="00025556" w:rsidRDefault="004E32C8" w:rsidP="00025556">
            <w:pPr>
              <w:pStyle w:val="Akapitzlist"/>
              <w:widowControl w:val="0"/>
              <w:tabs>
                <w:tab w:val="left" w:pos="2137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ćwiczenia.</w:t>
            </w:r>
          </w:p>
          <w:p w:rsidR="00025556" w:rsidRDefault="004E32C8" w:rsidP="00025556">
            <w:pPr>
              <w:pStyle w:val="Akapitzlist"/>
              <w:widowControl w:val="0"/>
              <w:tabs>
                <w:tab w:val="left" w:pos="2137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Co robimy? - </w:t>
            </w:r>
            <w:proofErr w:type="gramStart"/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pięć</w:t>
            </w:r>
            <w:proofErr w:type="gramEnd"/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działań. Nasze drzewo kompetencji </w:t>
            </w:r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matematyczno-przyrodniczych dla I etapu edukacyjnego.</w:t>
            </w:r>
          </w:p>
          <w:p w:rsidR="004E32C8" w:rsidRPr="004E32C8" w:rsidRDefault="004E32C8" w:rsidP="00025556">
            <w:pPr>
              <w:pStyle w:val="Akapitzlist"/>
              <w:widowControl w:val="0"/>
              <w:tabs>
                <w:tab w:val="left" w:pos="2137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Następnie na kartkach trener zamieszcza kilka zapisów z poziomu wiedzy, umiejętności i postaw odnoszących się do kompetencji matematyczno- przyrodniczych. </w:t>
            </w:r>
            <w:r w:rsidR="00AB5E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zostają podzieleni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dwuosobowe podzespoły. Każdy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nich losuje jeden zapis i dopisuje do niego pięć działań podejmowanych przez szkołę, które ułatwiają realizację celów kształcenia. Należy zaznaczyć, iż wskazane działania mogą być rozpatrywane pod kątem wszystkich aktywności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szkole: tych, które dotyczą lekcji i realizowanych poza lekcjami. Na tym etapie zespoły nie oceniają pracy swojej szkoły, tylko określają działania, które znają z relacji nauczycieli uczących w innych szkołach, z literatury, szkoleń itp. Warto przedstawić wymaganie, aby każdy zespół </w:t>
            </w:r>
            <w:proofErr w:type="gramStart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podał co</w:t>
            </w:r>
            <w:proofErr w:type="gramEnd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najmniej pięć przykładów działań – zachęci to do</w:t>
            </w:r>
            <w:r w:rsidRPr="004E32C8">
              <w:rPr>
                <w:rFonts w:asciiTheme="majorHAnsi" w:hAnsiTheme="majorHAnsi" w:cstheme="maj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poszukiwań.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Przykład: „uczeń wykazuje chęć szukania przyczyn” – zespół może wymienić: dyskusje na zajęciach, metody aktywizujące polegające na współpracy, lekcje problemowe, projekty edukacyjne, zadania wymagające głębokiego przetwarzania informacji.</w:t>
            </w:r>
          </w:p>
          <w:p w:rsidR="004E32C8" w:rsidRPr="004E32C8" w:rsidRDefault="004E32C8" w:rsidP="004E32C8">
            <w:pPr>
              <w:tabs>
                <w:tab w:val="left" w:pos="2137"/>
              </w:tabs>
              <w:spacing w:line="276" w:lineRule="auto"/>
              <w:ind w:right="-11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wykonaniu zadania grupa wybiera z opisów zarówno te efekty, które są osiągane w szkole, jak i te, które nie są. Warto skłonić uczestników do oceny stopnia osiągnięcia efektów na podstawie wskazanych przykładów</w:t>
            </w:r>
            <w:r w:rsidRPr="004E32C8">
              <w:rPr>
                <w:rFonts w:asciiTheme="majorHAnsi" w:hAnsiTheme="majorHAnsi" w:cstheme="maj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działań.</w:t>
            </w:r>
          </w:p>
          <w:p w:rsidR="004E32C8" w:rsidRPr="004E32C8" w:rsidRDefault="004E32C8" w:rsidP="004E32C8">
            <w:pPr>
              <w:tabs>
                <w:tab w:val="left" w:pos="2137"/>
              </w:tabs>
              <w:spacing w:line="276" w:lineRule="auto"/>
              <w:ind w:right="-11"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dalszej kolejności następuje prezentacja prac</w:t>
            </w:r>
            <w:r w:rsidRPr="004E32C8">
              <w:rPr>
                <w:rFonts w:asciiTheme="majorHAnsi" w:hAnsiTheme="majorHAnsi" w:cstheme="maj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zespołów </w:t>
            </w:r>
            <w:r w:rsid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i podsumowanie przez trenera na forum. Następuje wspólne stworzenie </w:t>
            </w:r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Drzewa kompetencji matematyczno-przyrodniczych dla I etapu edukacyjnego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4E32C8" w:rsidRPr="004E32C8" w:rsidRDefault="004E32C8" w:rsidP="004E32C8">
            <w:pPr>
              <w:tabs>
                <w:tab w:val="left" w:pos="2137"/>
              </w:tabs>
              <w:spacing w:line="276" w:lineRule="auto"/>
              <w:ind w:right="-11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</w:t>
            </w:r>
            <w:r w:rsidR="00AB5E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przy wsparciu trenera</w:t>
            </w:r>
            <w:r w:rsidR="00AB5E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omawiają mocne i słabe strony pracy szkoły w tym zakresie. Zastanawiają się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kto </w:t>
            </w:r>
          </w:p>
          <w:p w:rsidR="004E32C8" w:rsidRPr="004E32C8" w:rsidRDefault="004E32C8" w:rsidP="004E32C8">
            <w:pPr>
              <w:tabs>
                <w:tab w:val="left" w:pos="2137"/>
              </w:tabs>
              <w:spacing w:line="276" w:lineRule="auto"/>
              <w:ind w:right="-11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proofErr w:type="gramEnd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jaki sposób może pomóc?</w:t>
            </w:r>
          </w:p>
          <w:p w:rsidR="004E32C8" w:rsidRPr="004E32C8" w:rsidRDefault="004E32C8" w:rsidP="004E32C8">
            <w:pPr>
              <w:tabs>
                <w:tab w:val="left" w:pos="2137"/>
              </w:tabs>
              <w:spacing w:line="276" w:lineRule="auto"/>
              <w:ind w:right="-11"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25556" w:rsidRPr="00025556" w:rsidRDefault="004E32C8" w:rsidP="00025556">
            <w:pPr>
              <w:pStyle w:val="Akapitzlist"/>
              <w:widowControl w:val="0"/>
              <w:tabs>
                <w:tab w:val="left" w:pos="837"/>
                <w:tab w:val="left" w:pos="838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Specyfika rozwojowa uczniów w wieku wczesnoszkolnym </w:t>
            </w:r>
            <w:r w:rsid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</w:t>
            </w: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kontekście rozwijania kompetencji</w:t>
            </w:r>
            <w:r w:rsidRPr="00025556">
              <w:rPr>
                <w:rFonts w:asciiTheme="majorHAnsi" w:hAnsiTheme="majorHAnsi" w:cstheme="maj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kluczowych, poznanie strategii uczenia się dzieci w wieku 7-10 lat – wykład, odwołanie się do doświadczeń uczestników szkolenia.</w:t>
            </w:r>
          </w:p>
          <w:p w:rsidR="00025556" w:rsidRPr="00025556" w:rsidRDefault="004E32C8" w:rsidP="00025556">
            <w:pPr>
              <w:pStyle w:val="Akapitzlist"/>
              <w:widowControl w:val="0"/>
              <w:tabs>
                <w:tab w:val="left" w:pos="837"/>
                <w:tab w:val="left" w:pos="838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Profil kompetencyjny ucznia na I etapie edukacyjnym- </w:t>
            </w:r>
            <w:r w:rsidR="00AB5E7C"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mini wykład</w:t>
            </w: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025556" w:rsidRPr="00025556" w:rsidRDefault="004E32C8" w:rsidP="00025556">
            <w:pPr>
              <w:pStyle w:val="Akapitzlist"/>
              <w:widowControl w:val="0"/>
              <w:tabs>
                <w:tab w:val="left" w:pos="837"/>
                <w:tab w:val="left" w:pos="838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Profil kompetencyjny nauczyciela na I etapie edukacyjnym - </w:t>
            </w:r>
            <w:r w:rsidR="00AB5E7C"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mini wykład</w:t>
            </w: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025556" w:rsidRPr="00025556" w:rsidRDefault="004E32C8" w:rsidP="00025556">
            <w:pPr>
              <w:pStyle w:val="Akapitzlist"/>
              <w:widowControl w:val="0"/>
              <w:tabs>
                <w:tab w:val="left" w:pos="837"/>
                <w:tab w:val="left" w:pos="838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Burza mózgów, tworzenie map mentalnych na temat wybranych kompetencji uczniów i nauczyciela – praca </w:t>
            </w:r>
            <w:r w:rsid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grupach.</w:t>
            </w:r>
          </w:p>
          <w:p w:rsidR="00025556" w:rsidRPr="00025556" w:rsidRDefault="004E32C8" w:rsidP="00025556">
            <w:pPr>
              <w:pStyle w:val="Akapitzlist"/>
              <w:widowControl w:val="0"/>
              <w:tabs>
                <w:tab w:val="left" w:pos="837"/>
                <w:tab w:val="left" w:pos="838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Przedstawienie wyników badań z </w:t>
            </w:r>
            <w:r w:rsidRPr="00025556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raportów</w:t>
            </w:r>
            <w:r w:rsidR="00AB5E7C" w:rsidRPr="00025556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:</w:t>
            </w:r>
            <w:r w:rsidRPr="00025556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 </w:t>
            </w:r>
            <w:r w:rsidRPr="00025556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br/>
              <w:t xml:space="preserve">ogólnopolskiego badania umiejętności trzecioklasistów OBUT, diagnozy umiejętności uczniów z Instytutu Badań Edukacyjnych, </w:t>
            </w:r>
            <w:proofErr w:type="spellStart"/>
            <w:r w:rsidRPr="00025556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Euridyce</w:t>
            </w:r>
            <w:proofErr w:type="spellEnd"/>
            <w:r w:rsidRPr="00025556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, test</w:t>
            </w:r>
            <w:r w:rsidR="00AB5E7C" w:rsidRPr="00025556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u</w:t>
            </w:r>
            <w:r w:rsidRPr="00025556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 kompetencji trzecioklasisty Operon.</w:t>
            </w:r>
          </w:p>
          <w:p w:rsidR="004E32C8" w:rsidRPr="00025556" w:rsidRDefault="004E32C8" w:rsidP="00025556">
            <w:pPr>
              <w:pStyle w:val="Akapitzlist"/>
              <w:widowControl w:val="0"/>
              <w:tabs>
                <w:tab w:val="left" w:pos="837"/>
                <w:tab w:val="left" w:pos="838"/>
              </w:tabs>
              <w:autoSpaceDE w:val="0"/>
              <w:autoSpaceDN w:val="0"/>
              <w:spacing w:line="276" w:lineRule="auto"/>
              <w:ind w:left="0" w:right="-11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Model GROW – gdzie jesteśmy, dokąd zmierzamy? –</w:t>
            </w:r>
            <w:r w:rsidR="00AB5E7C"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="00AB5E7C"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wyniki</w:t>
            </w:r>
            <w:proofErr w:type="gramEnd"/>
            <w:r w:rsidR="00AB5E7C"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badań a rzeczywisty stan</w:t>
            </w: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szkoły w zakresie kompetencji </w:t>
            </w:r>
            <w:r w:rsidRPr="0002555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matematyczno-przyrodniczych.</w:t>
            </w:r>
          </w:p>
          <w:p w:rsidR="004E32C8" w:rsidRPr="004E32C8" w:rsidRDefault="004E32C8" w:rsidP="00025556">
            <w:pPr>
              <w:pStyle w:val="Tekstpodstawowy"/>
              <w:spacing w:before="309" w:line="276" w:lineRule="auto"/>
              <w:ind w:right="-11"/>
              <w:rPr>
                <w:rFonts w:asciiTheme="majorHAnsi" w:hAnsiTheme="majorHAnsi" w:cstheme="majorHAnsi"/>
              </w:rPr>
            </w:pPr>
            <w:r w:rsidRPr="00025556">
              <w:rPr>
                <w:rFonts w:asciiTheme="majorHAnsi" w:hAnsiTheme="majorHAnsi" w:cstheme="majorHAnsi"/>
              </w:rPr>
              <w:t>Realizacja procesowego wspomagania</w:t>
            </w:r>
            <w:r w:rsidRPr="004E32C8">
              <w:rPr>
                <w:rFonts w:asciiTheme="majorHAnsi" w:hAnsiTheme="majorHAnsi" w:cstheme="majorHAnsi"/>
              </w:rPr>
              <w:t xml:space="preserve"> w zakresie rozwoju kompetencji matematyczno-przyrodniczych wymaga przeanalizowania symptomów, które świadczą o tym, czy – i w jakim stopniu – nauczyciele kształtują je u uczniów danej placówki. Przeprowadzenie takiej analizy pozwoli określić, w jaki sposób szkoła rozwija kompetencje matematyczno-przyrodnicze. Przystępując do sporządzenia listy kryteriów, warto przyjrzeć się pracy na lekcji, zajęciom pozalekcyjnym, przestrzeni szkolnej oraz wynikom egzaminów. Dzięki wnioskom płynącym z analizy</w:t>
            </w:r>
            <w:r w:rsidR="00AB5E7C">
              <w:rPr>
                <w:rFonts w:asciiTheme="majorHAnsi" w:hAnsiTheme="majorHAnsi" w:cstheme="majorHAnsi"/>
              </w:rPr>
              <w:t>,</w:t>
            </w:r>
            <w:r w:rsidRPr="004E32C8">
              <w:rPr>
                <w:rFonts w:asciiTheme="majorHAnsi" w:hAnsiTheme="majorHAnsi" w:cstheme="majorHAnsi"/>
              </w:rPr>
              <w:t xml:space="preserve"> łatwiej będzie określić rolę, jaką w procesie kształtowania kompetencji matematyczno-przyrodniczych odgrywają</w:t>
            </w:r>
            <w:r w:rsidR="00AB5E7C">
              <w:rPr>
                <w:rFonts w:asciiTheme="majorHAnsi" w:hAnsiTheme="majorHAnsi" w:cstheme="majorHAnsi"/>
              </w:rPr>
              <w:t>:</w:t>
            </w:r>
            <w:r w:rsidRPr="004E32C8">
              <w:rPr>
                <w:rFonts w:asciiTheme="majorHAnsi" w:hAnsiTheme="majorHAnsi" w:cstheme="majorHAnsi"/>
              </w:rPr>
              <w:t xml:space="preserve"> dyrektor, nauczyciele, uczniowie i rodzice. Pozwoli to na opracowanie propozycji rozwiązań, które pomogą wprowadzić zmiany w tym obszarze funkcjonowania szkoły.</w:t>
            </w:r>
          </w:p>
          <w:p w:rsidR="004E32C8" w:rsidRPr="004E32C8" w:rsidRDefault="004E32C8" w:rsidP="004E32C8">
            <w:pPr>
              <w:pStyle w:val="Tekstpodstawowy"/>
              <w:spacing w:before="120" w:line="276" w:lineRule="auto"/>
              <w:ind w:right="-11"/>
              <w:rPr>
                <w:rFonts w:asciiTheme="majorHAnsi" w:hAnsiTheme="majorHAnsi" w:cstheme="majorHAnsi"/>
              </w:rPr>
            </w:pPr>
            <w:r w:rsidRPr="004E32C8">
              <w:rPr>
                <w:rFonts w:asciiTheme="majorHAnsi" w:hAnsiTheme="majorHAnsi" w:cstheme="majorHAnsi"/>
              </w:rPr>
              <w:t>Do określenia symptomów świadczących o rozwijan</w:t>
            </w:r>
            <w:r w:rsidR="00AB5E7C">
              <w:rPr>
                <w:rFonts w:asciiTheme="majorHAnsi" w:hAnsiTheme="majorHAnsi" w:cstheme="majorHAnsi"/>
              </w:rPr>
              <w:t>iu przez szkołę kompetencji ma</w:t>
            </w:r>
            <w:r w:rsidRPr="004E32C8">
              <w:rPr>
                <w:rFonts w:asciiTheme="majorHAnsi" w:hAnsiTheme="majorHAnsi" w:cstheme="majorHAnsi"/>
              </w:rPr>
              <w:t>tematyczno-przyrodniczych uczniów pomocna może być lista propozycji kryteriów oceny zamieszczona poniżej.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tabs>
                <w:tab w:val="left" w:pos="2137"/>
              </w:tabs>
              <w:spacing w:line="276" w:lineRule="auto"/>
              <w:ind w:right="-11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wyjaśnia metodę GROW.</w:t>
            </w:r>
            <w:r w:rsidRPr="004E32C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:rsidR="004E32C8" w:rsidRPr="004E32C8" w:rsidRDefault="004E32C8" w:rsidP="004E32C8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ind w:right="-11" w:firstLine="0"/>
              <w:rPr>
                <w:rFonts w:asciiTheme="majorHAnsi" w:hAnsiTheme="majorHAnsi" w:cstheme="majorHAnsi"/>
                <w:lang w:val="pl-PL"/>
              </w:rPr>
            </w:pPr>
            <w:proofErr w:type="spellStart"/>
            <w:r w:rsidRPr="00AB5E7C">
              <w:rPr>
                <w:rFonts w:asciiTheme="majorHAnsi" w:hAnsiTheme="majorHAnsi" w:cstheme="majorHAnsi"/>
                <w:bCs/>
                <w:i/>
                <w:lang w:val="pl-PL"/>
              </w:rPr>
              <w:t>Goal</w:t>
            </w:r>
            <w:proofErr w:type="spellEnd"/>
            <w:r w:rsidRPr="00AB5E7C">
              <w:rPr>
                <w:rFonts w:asciiTheme="majorHAnsi" w:hAnsiTheme="majorHAnsi" w:cstheme="majorHAnsi"/>
                <w:lang w:val="pl-PL"/>
              </w:rPr>
              <w:t> </w:t>
            </w:r>
            <w:r w:rsidRPr="004E32C8">
              <w:rPr>
                <w:rFonts w:asciiTheme="majorHAnsi" w:hAnsiTheme="majorHAnsi" w:cstheme="majorHAnsi"/>
                <w:lang w:val="pl-PL"/>
              </w:rPr>
              <w:t>– cel</w:t>
            </w:r>
            <w:r w:rsidRPr="004E32C8">
              <w:rPr>
                <w:rFonts w:asciiTheme="majorHAnsi" w:hAnsiTheme="majorHAnsi" w:cstheme="majorHAnsi"/>
                <w:lang w:val="pl-PL"/>
              </w:rPr>
              <w:br/>
            </w:r>
            <w:r w:rsidRPr="00AB5E7C">
              <w:rPr>
                <w:rFonts w:asciiTheme="majorHAnsi" w:hAnsiTheme="majorHAnsi" w:cstheme="majorHAnsi"/>
                <w:bCs/>
                <w:i/>
                <w:lang w:val="pl-PL"/>
              </w:rPr>
              <w:lastRenderedPageBreak/>
              <w:t>Reality</w:t>
            </w:r>
            <w:r w:rsidRPr="004E32C8">
              <w:rPr>
                <w:rFonts w:asciiTheme="majorHAnsi" w:hAnsiTheme="majorHAnsi" w:cstheme="majorHAnsi"/>
                <w:lang w:val="pl-PL"/>
              </w:rPr>
              <w:t> – rzeczywistość – przeprowadzenie diagnozy, zbadanie aktualnie panującej sytuacji</w:t>
            </w:r>
            <w:r w:rsidRPr="004E32C8">
              <w:rPr>
                <w:rFonts w:asciiTheme="majorHAnsi" w:hAnsiTheme="majorHAnsi" w:cstheme="majorHAnsi"/>
                <w:lang w:val="pl-PL"/>
              </w:rPr>
              <w:br/>
            </w:r>
            <w:proofErr w:type="spellStart"/>
            <w:r w:rsidRPr="00AB5E7C">
              <w:rPr>
                <w:rFonts w:asciiTheme="majorHAnsi" w:hAnsiTheme="majorHAnsi" w:cstheme="majorHAnsi"/>
                <w:bCs/>
                <w:i/>
                <w:lang w:val="pl-PL"/>
              </w:rPr>
              <w:t>Options</w:t>
            </w:r>
            <w:proofErr w:type="spellEnd"/>
            <w:r w:rsidRPr="00AB5E7C">
              <w:rPr>
                <w:rFonts w:asciiTheme="majorHAnsi" w:hAnsiTheme="majorHAnsi" w:cstheme="majorHAnsi"/>
                <w:i/>
                <w:lang w:val="pl-PL"/>
              </w:rPr>
              <w:t> </w:t>
            </w:r>
            <w:r w:rsidRPr="004E32C8">
              <w:rPr>
                <w:rFonts w:asciiTheme="majorHAnsi" w:hAnsiTheme="majorHAnsi" w:cstheme="majorHAnsi"/>
                <w:lang w:val="pl-PL"/>
              </w:rPr>
              <w:t>– opcje – możliwe sposoby osiągnięcia celu, strategie lub plany działania</w:t>
            </w:r>
            <w:r w:rsidRPr="004E32C8">
              <w:rPr>
                <w:rFonts w:asciiTheme="majorHAnsi" w:hAnsiTheme="majorHAnsi" w:cstheme="majorHAnsi"/>
                <w:lang w:val="pl-PL"/>
              </w:rPr>
              <w:br/>
            </w:r>
            <w:r w:rsidRPr="00AB5E7C">
              <w:rPr>
                <w:rFonts w:asciiTheme="majorHAnsi" w:hAnsiTheme="majorHAnsi" w:cstheme="majorHAnsi"/>
                <w:bCs/>
                <w:i/>
                <w:lang w:val="pl-PL"/>
              </w:rPr>
              <w:t>Will/</w:t>
            </w:r>
            <w:proofErr w:type="spellStart"/>
            <w:r w:rsidRPr="00AB5E7C">
              <w:rPr>
                <w:rFonts w:asciiTheme="majorHAnsi" w:hAnsiTheme="majorHAnsi" w:cstheme="majorHAnsi"/>
                <w:bCs/>
                <w:i/>
                <w:lang w:val="pl-PL"/>
              </w:rPr>
              <w:t>Way</w:t>
            </w:r>
            <w:proofErr w:type="spellEnd"/>
            <w:r w:rsidRPr="00AB5E7C">
              <w:rPr>
                <w:rFonts w:asciiTheme="majorHAnsi" w:hAnsiTheme="majorHAnsi" w:cstheme="majorHAnsi"/>
                <w:bCs/>
                <w:i/>
                <w:lang w:val="pl-PL"/>
              </w:rPr>
              <w:t xml:space="preserve"> </w:t>
            </w:r>
            <w:proofErr w:type="spellStart"/>
            <w:r w:rsidRPr="00AB5E7C">
              <w:rPr>
                <w:rFonts w:asciiTheme="majorHAnsi" w:hAnsiTheme="majorHAnsi" w:cstheme="majorHAnsi"/>
                <w:bCs/>
                <w:i/>
                <w:lang w:val="pl-PL"/>
              </w:rPr>
              <w:t>Forward</w:t>
            </w:r>
            <w:proofErr w:type="spellEnd"/>
            <w:r w:rsidRPr="004E32C8">
              <w:rPr>
                <w:rFonts w:asciiTheme="majorHAnsi" w:hAnsiTheme="majorHAnsi" w:cstheme="majorHAnsi"/>
                <w:lang w:val="pl-PL"/>
              </w:rPr>
              <w:t xml:space="preserve"> – </w:t>
            </w:r>
            <w:proofErr w:type="gramStart"/>
            <w:r w:rsidRPr="004E32C8">
              <w:rPr>
                <w:rFonts w:asciiTheme="majorHAnsi" w:hAnsiTheme="majorHAnsi" w:cstheme="majorHAnsi"/>
                <w:lang w:val="pl-PL"/>
              </w:rPr>
              <w:t>wola – co</w:t>
            </w:r>
            <w:proofErr w:type="gramEnd"/>
            <w:r w:rsidRPr="004E32C8">
              <w:rPr>
                <w:rFonts w:asciiTheme="majorHAnsi" w:hAnsiTheme="majorHAnsi" w:cstheme="majorHAnsi"/>
                <w:lang w:val="pl-PL"/>
              </w:rPr>
              <w:t>, kiedy i przez kogo ma być zrobione</w:t>
            </w:r>
            <w:r w:rsidR="00AA2206">
              <w:rPr>
                <w:rFonts w:asciiTheme="majorHAnsi" w:hAnsiTheme="majorHAnsi" w:cstheme="majorHAnsi"/>
                <w:lang w:val="pl-PL"/>
              </w:rPr>
              <w:t>.</w:t>
            </w:r>
          </w:p>
          <w:p w:rsidR="004E32C8" w:rsidRPr="004E32C8" w:rsidRDefault="00AA2206" w:rsidP="004E32C8">
            <w:pPr>
              <w:shd w:val="clear" w:color="auto" w:fill="FFFFFF"/>
              <w:spacing w:line="276" w:lineRule="auto"/>
              <w:ind w:right="-11"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</w:pPr>
            <w:r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>Trener p</w:t>
            </w:r>
            <w:r w:rsidR="004E32C8" w:rsidRPr="004E32C8">
              <w:rPr>
                <w:rFonts w:asciiTheme="majorHAnsi" w:eastAsia="Times New Roman" w:hAnsiTheme="majorHAnsi" w:cstheme="majorHAnsi"/>
                <w:sz w:val="24"/>
                <w:szCs w:val="24"/>
                <w:lang w:val="pl-PL" w:eastAsia="pl-PL"/>
              </w:rPr>
              <w:t>odkreśla znaczenie modelu, który wskazuje na kolejność, w jakiej warto rozpatrywać dany problem i praktyczne zastosowanie.</w:t>
            </w:r>
          </w:p>
          <w:p w:rsidR="004E32C8" w:rsidRDefault="004E32C8" w:rsidP="004E32C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 pracy grup.</w:t>
            </w:r>
          </w:p>
          <w:p w:rsidR="004E32C8" w:rsidRPr="004E32C8" w:rsidRDefault="004E32C8" w:rsidP="004E32C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Węzeł gordyjski</w:t>
            </w:r>
          </w:p>
          <w:p w:rsidR="004E32C8" w:rsidRPr="004E32C8" w:rsidRDefault="004E32C8" w:rsidP="004E32C8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ind w:right="-11" w:firstLine="0"/>
              <w:textAlignment w:val="baseline"/>
              <w:rPr>
                <w:rFonts w:asciiTheme="majorHAnsi" w:hAnsiTheme="majorHAnsi" w:cstheme="majorHAnsi"/>
                <w:lang w:val="pl-PL"/>
              </w:rPr>
            </w:pPr>
            <w:r w:rsidRPr="004E32C8">
              <w:rPr>
                <w:rFonts w:asciiTheme="majorHAnsi" w:hAnsiTheme="majorHAnsi" w:cstheme="majorHAnsi"/>
                <w:lang w:val="pl-PL"/>
              </w:rPr>
              <w:t>Wszyscy stają w kole z zamkniętymi oczami. Na sygnał prowadzącego uczestnicy podnoszą ręce do góry i wolnym krokiem zbliżają się do środka koła. Gdy grupa będzie już blisko siebie każdy musi złapać dwie dłonie dwóch różnych osób. Kiedy już wszyscy będą kogoś trzymać</w:t>
            </w:r>
            <w:r w:rsidR="00AA2206">
              <w:rPr>
                <w:rFonts w:asciiTheme="majorHAnsi" w:hAnsiTheme="majorHAnsi" w:cstheme="majorHAnsi"/>
                <w:lang w:val="pl-PL"/>
              </w:rPr>
              <w:t>,</w:t>
            </w:r>
            <w:r w:rsidRPr="004E32C8"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="00AA2206">
              <w:rPr>
                <w:rFonts w:asciiTheme="majorHAnsi" w:hAnsiTheme="majorHAnsi" w:cstheme="majorHAnsi"/>
                <w:lang w:val="pl-PL"/>
              </w:rPr>
              <w:t xml:space="preserve">otwierają </w:t>
            </w:r>
            <w:proofErr w:type="gramStart"/>
            <w:r w:rsidR="00AA2206">
              <w:rPr>
                <w:rFonts w:asciiTheme="majorHAnsi" w:hAnsiTheme="majorHAnsi" w:cstheme="majorHAnsi"/>
                <w:lang w:val="pl-PL"/>
              </w:rPr>
              <w:t xml:space="preserve">oczy. </w:t>
            </w:r>
            <w:proofErr w:type="gramEnd"/>
            <w:r w:rsidR="00AA2206">
              <w:rPr>
                <w:rFonts w:asciiTheme="majorHAnsi" w:hAnsiTheme="majorHAnsi" w:cstheme="majorHAnsi"/>
                <w:lang w:val="pl-PL"/>
              </w:rPr>
              <w:t>Teraz</w:t>
            </w:r>
            <w:r w:rsidRPr="004E32C8">
              <w:rPr>
                <w:rFonts w:asciiTheme="majorHAnsi" w:hAnsiTheme="majorHAnsi" w:cstheme="majorHAnsi"/>
                <w:lang w:val="pl-PL"/>
              </w:rPr>
              <w:t xml:space="preserve"> najprostsze: należy rozplątać powstały węzeł </w:t>
            </w:r>
            <w:r w:rsidR="00025556">
              <w:rPr>
                <w:rFonts w:asciiTheme="majorHAnsi" w:hAnsiTheme="majorHAnsi" w:cstheme="majorHAnsi"/>
                <w:lang w:val="pl-PL"/>
              </w:rPr>
              <w:br/>
            </w:r>
            <w:r w:rsidRPr="004E32C8">
              <w:rPr>
                <w:rFonts w:asciiTheme="majorHAnsi" w:hAnsiTheme="majorHAnsi" w:cstheme="majorHAnsi"/>
                <w:lang w:val="pl-PL"/>
              </w:rPr>
              <w:t xml:space="preserve">i ustawić się ponownie w kole. Dozwolone jest obracanie się, przykucanie, a także przechodzenie pod </w:t>
            </w:r>
            <w:r>
              <w:rPr>
                <w:rFonts w:asciiTheme="majorHAnsi" w:hAnsiTheme="majorHAnsi" w:cstheme="majorHAnsi"/>
                <w:lang w:val="pl-PL"/>
              </w:rPr>
              <w:br/>
            </w:r>
            <w:r w:rsidR="00AA2206">
              <w:rPr>
                <w:rFonts w:asciiTheme="majorHAnsi" w:hAnsiTheme="majorHAnsi" w:cstheme="majorHAnsi"/>
                <w:lang w:val="pl-PL"/>
              </w:rPr>
              <w:t>i nad rękami. Jedyny warunek:</w:t>
            </w:r>
            <w:r w:rsidRPr="004E32C8">
              <w:rPr>
                <w:rFonts w:asciiTheme="majorHAnsi" w:hAnsiTheme="majorHAnsi" w:cstheme="majorHAnsi"/>
                <w:lang w:val="pl-PL"/>
              </w:rPr>
              <w:t xml:space="preserve"> nie można, nawet na chwilę, puścić trzymanych rąk.</w:t>
            </w:r>
          </w:p>
          <w:p w:rsidR="004E32C8" w:rsidRPr="004E32C8" w:rsidRDefault="004E32C8" w:rsidP="004E32C8">
            <w:pPr>
              <w:pStyle w:val="Default"/>
              <w:spacing w:line="276" w:lineRule="auto"/>
              <w:ind w:right="-11" w:firstLine="0"/>
              <w:rPr>
                <w:rFonts w:asciiTheme="majorHAnsi" w:hAnsiTheme="majorHAnsi" w:cstheme="majorHAnsi"/>
                <w:i/>
                <w:color w:val="auto"/>
                <w:lang w:val="pl-PL"/>
              </w:rPr>
            </w:pPr>
            <w:r w:rsidRPr="004E32C8">
              <w:rPr>
                <w:rFonts w:asciiTheme="majorHAnsi" w:hAnsiTheme="majorHAnsi" w:cstheme="majorHAnsi"/>
                <w:i/>
                <w:color w:val="auto"/>
                <w:lang w:val="pl-PL"/>
              </w:rPr>
              <w:t xml:space="preserve">Stoliki eksperckie i metoda </w:t>
            </w:r>
            <w:r>
              <w:rPr>
                <w:rFonts w:asciiTheme="majorHAnsi" w:hAnsiTheme="majorHAnsi" w:cstheme="majorHAnsi"/>
                <w:bCs/>
                <w:i/>
                <w:color w:val="auto"/>
                <w:lang w:val="pl-PL"/>
              </w:rPr>
              <w:t>5Q (5C)</w:t>
            </w:r>
          </w:p>
          <w:p w:rsidR="004E32C8" w:rsidRPr="004E32C8" w:rsidRDefault="004E32C8" w:rsidP="004E32C8">
            <w:pPr>
              <w:pStyle w:val="Default"/>
              <w:spacing w:line="276" w:lineRule="auto"/>
              <w:ind w:right="-11"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4E32C8">
              <w:rPr>
                <w:rFonts w:asciiTheme="majorHAnsi" w:hAnsiTheme="majorHAnsi" w:cstheme="majorHAnsi"/>
                <w:color w:val="auto"/>
                <w:lang w:val="pl-PL"/>
              </w:rPr>
              <w:t>Trener</w:t>
            </w:r>
            <w:r w:rsidRPr="004E32C8">
              <w:rPr>
                <w:rFonts w:asciiTheme="majorHAnsi" w:hAnsiTheme="majorHAnsi" w:cstheme="majorHAnsi"/>
                <w:b/>
                <w:color w:val="auto"/>
                <w:lang w:val="pl-PL"/>
              </w:rPr>
              <w:t xml:space="preserve"> </w:t>
            </w:r>
            <w:r w:rsidRPr="004E32C8">
              <w:rPr>
                <w:rFonts w:asciiTheme="majorHAnsi" w:hAnsiTheme="majorHAnsi" w:cstheme="majorHAnsi"/>
                <w:color w:val="auto"/>
                <w:lang w:val="pl-PL"/>
              </w:rPr>
              <w:t>nawiązuje do głównego celu spotkania, czyli przygotowania uczestników do wspomagania szkoły</w:t>
            </w:r>
          </w:p>
          <w:p w:rsidR="004E32C8" w:rsidRPr="004E32C8" w:rsidRDefault="004E32C8" w:rsidP="004E32C8">
            <w:pPr>
              <w:tabs>
                <w:tab w:val="left" w:pos="2137"/>
              </w:tabs>
              <w:spacing w:line="276" w:lineRule="auto"/>
              <w:ind w:right="-11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 </w:t>
            </w:r>
            <w:proofErr w:type="gramStart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</w:t>
            </w:r>
            <w:proofErr w:type="gramEnd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obszarze kompetencji matematyczno-przyrodniczych na I etapie edukacyjnym. Przypomina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ideę wspomagania.  Wykorzystuje do tego </w:t>
            </w:r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metodę stolików eksperckich </w:t>
            </w:r>
          </w:p>
          <w:p w:rsidR="004E32C8" w:rsidRPr="004E32C8" w:rsidRDefault="004E32C8" w:rsidP="004E32C8">
            <w:pPr>
              <w:tabs>
                <w:tab w:val="left" w:pos="2137"/>
              </w:tabs>
              <w:spacing w:line="276" w:lineRule="auto"/>
              <w:ind w:right="-11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</w:t>
            </w:r>
            <w:proofErr w:type="gramEnd"/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metody </w:t>
            </w:r>
            <w:r w:rsidRPr="004E32C8">
              <w:rPr>
                <w:rFonts w:asciiTheme="majorHAnsi" w:hAnsiTheme="majorHAnsi" w:cstheme="majorHAnsi"/>
                <w:bCs/>
                <w:i/>
                <w:sz w:val="24"/>
                <w:szCs w:val="24"/>
                <w:lang w:val="pl-PL"/>
              </w:rPr>
              <w:t>5Q (5C)</w:t>
            </w:r>
            <w:r w:rsidRPr="004E32C8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4E32C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–uczestnicy</w:t>
            </w:r>
            <w:r w:rsidR="00AA220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,</w:t>
            </w:r>
            <w:r w:rsidRPr="004E32C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 wspólnie w grupach</w:t>
            </w:r>
            <w:r w:rsidR="00AA220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,</w:t>
            </w:r>
            <w:r w:rsidRPr="004E32C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 poszukują rozwiązań, oprac</w:t>
            </w:r>
            <w:r w:rsidR="00AA220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ow</w:t>
            </w:r>
            <w:r w:rsidRPr="004E32C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ują wnioski i rekomendacje</w:t>
            </w:r>
            <w:r w:rsidR="00661298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:</w:t>
            </w:r>
          </w:p>
          <w:p w:rsidR="004E32C8" w:rsidRPr="00661298" w:rsidRDefault="004E32C8" w:rsidP="00A56943">
            <w:pPr>
              <w:pStyle w:val="Akapitzlist"/>
              <w:numPr>
                <w:ilvl w:val="0"/>
                <w:numId w:val="4"/>
              </w:numPr>
              <w:tabs>
                <w:tab w:val="left" w:pos="708"/>
                <w:tab w:val="left" w:pos="2124"/>
              </w:tabs>
              <w:spacing w:line="276" w:lineRule="auto"/>
              <w:ind w:right="-11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6129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Czego możemy robić więcej, aby osiągnąć cel?</w:t>
            </w:r>
          </w:p>
          <w:p w:rsidR="004E32C8" w:rsidRPr="00661298" w:rsidRDefault="004E32C8" w:rsidP="00A56943">
            <w:pPr>
              <w:pStyle w:val="Akapitzlist"/>
              <w:numPr>
                <w:ilvl w:val="0"/>
                <w:numId w:val="4"/>
              </w:numPr>
              <w:tabs>
                <w:tab w:val="left" w:pos="708"/>
                <w:tab w:val="left" w:pos="2124"/>
              </w:tabs>
              <w:spacing w:line="276" w:lineRule="auto"/>
              <w:ind w:right="-11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6129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Czego możemy robić mniej, aby osiągnąć cel?</w:t>
            </w:r>
          </w:p>
          <w:p w:rsidR="004E32C8" w:rsidRPr="00661298" w:rsidRDefault="004E32C8" w:rsidP="00A56943">
            <w:pPr>
              <w:pStyle w:val="Akapitzlist"/>
              <w:numPr>
                <w:ilvl w:val="0"/>
                <w:numId w:val="4"/>
              </w:numPr>
              <w:tabs>
                <w:tab w:val="left" w:pos="708"/>
                <w:tab w:val="left" w:pos="2124"/>
              </w:tabs>
              <w:spacing w:line="276" w:lineRule="auto"/>
              <w:ind w:right="-11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6129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możemy robić inaczej, aby osiągnąć cel?</w:t>
            </w:r>
          </w:p>
          <w:p w:rsidR="004E32C8" w:rsidRPr="00661298" w:rsidRDefault="004E32C8" w:rsidP="00A56943">
            <w:pPr>
              <w:pStyle w:val="Akapitzlist"/>
              <w:numPr>
                <w:ilvl w:val="0"/>
                <w:numId w:val="4"/>
              </w:numPr>
              <w:tabs>
                <w:tab w:val="left" w:pos="708"/>
                <w:tab w:val="left" w:pos="2124"/>
              </w:tabs>
              <w:spacing w:line="276" w:lineRule="auto"/>
              <w:ind w:right="-11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6129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możemy przestać robić, aby osiągnąć cel?</w:t>
            </w:r>
          </w:p>
          <w:p w:rsidR="004E32C8" w:rsidRPr="00661298" w:rsidRDefault="004E32C8" w:rsidP="00A56943">
            <w:pPr>
              <w:pStyle w:val="Akapitzlist"/>
              <w:numPr>
                <w:ilvl w:val="0"/>
                <w:numId w:val="4"/>
              </w:numPr>
              <w:tabs>
                <w:tab w:val="left" w:pos="708"/>
                <w:tab w:val="left" w:pos="2124"/>
              </w:tabs>
              <w:spacing w:line="276" w:lineRule="auto"/>
              <w:ind w:right="-11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6129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możemy zacząć robić, aby osiągnąć cel?</w:t>
            </w:r>
          </w:p>
          <w:p w:rsidR="004E32C8" w:rsidRPr="004E32C8" w:rsidRDefault="004E32C8" w:rsidP="004E32C8">
            <w:pPr>
              <w:pStyle w:val="Default"/>
              <w:spacing w:line="276" w:lineRule="auto"/>
              <w:ind w:right="-11"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4E32C8">
              <w:rPr>
                <w:rFonts w:asciiTheme="majorHAnsi" w:hAnsiTheme="majorHAnsi" w:cstheme="majorHAnsi"/>
                <w:color w:val="auto"/>
                <w:shd w:val="clear" w:color="auto" w:fill="FFFFFF"/>
                <w:lang w:val="pl-PL"/>
              </w:rPr>
              <w:t xml:space="preserve">Trener wyjaśnia tę metodę i przy pomocy uczestników organizuje przestrzeń. </w:t>
            </w:r>
          </w:p>
          <w:p w:rsidR="004E32C8" w:rsidRPr="004E32C8" w:rsidRDefault="004E32C8" w:rsidP="004E32C8">
            <w:pPr>
              <w:pStyle w:val="Default"/>
              <w:spacing w:line="276" w:lineRule="auto"/>
              <w:ind w:right="-11"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4E32C8">
              <w:rPr>
                <w:rFonts w:asciiTheme="majorHAnsi" w:hAnsiTheme="majorHAnsi" w:cstheme="majorHAnsi"/>
                <w:color w:val="auto"/>
                <w:lang w:val="pl-PL"/>
              </w:rPr>
              <w:t xml:space="preserve">Celem prac grup jest </w:t>
            </w:r>
            <w:r w:rsidRPr="004E32C8">
              <w:rPr>
                <w:rFonts w:asciiTheme="majorHAnsi" w:hAnsiTheme="majorHAnsi" w:cstheme="majorHAnsi"/>
                <w:bCs/>
                <w:color w:val="auto"/>
                <w:lang w:val="pl-PL"/>
              </w:rPr>
              <w:t>zna</w:t>
            </w:r>
            <w:r w:rsidR="00661298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lezienie odpowiedzi na </w:t>
            </w:r>
            <w:proofErr w:type="gramStart"/>
            <w:r w:rsidR="00661298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pytanie: </w:t>
            </w:r>
            <w:r w:rsidRPr="00661298">
              <w:rPr>
                <w:rFonts w:asciiTheme="majorHAnsi" w:hAnsiTheme="majorHAnsi" w:cstheme="majorHAnsi"/>
                <w:i/>
                <w:color w:val="auto"/>
                <w:lang w:val="pl-PL"/>
              </w:rPr>
              <w:t>Czym</w:t>
            </w:r>
            <w:proofErr w:type="gramEnd"/>
            <w:r w:rsidRPr="00661298">
              <w:rPr>
                <w:rFonts w:asciiTheme="majorHAnsi" w:hAnsiTheme="majorHAnsi" w:cstheme="majorHAnsi"/>
                <w:i/>
                <w:color w:val="auto"/>
                <w:lang w:val="pl-PL"/>
              </w:rPr>
              <w:t xml:space="preserve"> warto się zająć, aby podnosić jakość pracy</w:t>
            </w:r>
            <w:r w:rsidRPr="00661298">
              <w:rPr>
                <w:rFonts w:asciiTheme="majorHAnsi" w:hAnsiTheme="majorHAnsi" w:cstheme="majorHAnsi"/>
                <w:i/>
                <w:color w:val="auto"/>
                <w:spacing w:val="-17"/>
                <w:lang w:val="pl-PL"/>
              </w:rPr>
              <w:t xml:space="preserve"> </w:t>
            </w:r>
            <w:r w:rsidRPr="00661298">
              <w:rPr>
                <w:rFonts w:asciiTheme="majorHAnsi" w:hAnsiTheme="majorHAnsi" w:cstheme="majorHAnsi"/>
                <w:i/>
                <w:color w:val="auto"/>
                <w:lang w:val="pl-PL"/>
              </w:rPr>
              <w:t xml:space="preserve">szkoły </w:t>
            </w:r>
            <w:r w:rsidR="00025556">
              <w:rPr>
                <w:rFonts w:asciiTheme="majorHAnsi" w:hAnsiTheme="majorHAnsi" w:cstheme="majorHAnsi"/>
                <w:i/>
                <w:color w:val="auto"/>
                <w:lang w:val="pl-PL"/>
              </w:rPr>
              <w:br/>
            </w:r>
            <w:r w:rsidRPr="00661298">
              <w:rPr>
                <w:rFonts w:asciiTheme="majorHAnsi" w:hAnsiTheme="majorHAnsi" w:cstheme="majorHAnsi"/>
                <w:i/>
                <w:color w:val="auto"/>
                <w:lang w:val="pl-PL"/>
              </w:rPr>
              <w:t>w zakresie wspomagania kompetencji matematyczno-przyrodniczych?</w:t>
            </w:r>
            <w:r w:rsidRPr="004E32C8"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 w:rsidR="00AA2206">
              <w:rPr>
                <w:rFonts w:asciiTheme="majorHAnsi" w:hAnsiTheme="majorHAnsi" w:cstheme="majorHAnsi"/>
                <w:color w:val="auto"/>
                <w:lang w:val="pl-PL"/>
              </w:rPr>
              <w:t>W każdej grupie jedna osoba jest ekspertem. Sumuje informacje i wnioski wypracowane przez pozostałych.</w:t>
            </w:r>
          </w:p>
          <w:p w:rsidR="004E32C8" w:rsidRPr="00661298" w:rsidRDefault="004E32C8" w:rsidP="004E32C8">
            <w:pPr>
              <w:pStyle w:val="Default"/>
              <w:spacing w:line="276" w:lineRule="auto"/>
              <w:ind w:right="-11"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661298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Praca w grupach eksperckich 30 minut. </w:t>
            </w:r>
          </w:p>
          <w:p w:rsidR="004E32C8" w:rsidRPr="004E32C8" w:rsidRDefault="00AA2206" w:rsidP="004E32C8">
            <w:pPr>
              <w:pStyle w:val="Default"/>
              <w:spacing w:line="276" w:lineRule="auto"/>
              <w:ind w:right="-11"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>
              <w:rPr>
                <w:rFonts w:asciiTheme="majorHAnsi" w:hAnsiTheme="majorHAnsi" w:cstheme="majorHAnsi"/>
                <w:color w:val="auto"/>
                <w:lang w:val="pl-PL"/>
              </w:rPr>
              <w:t xml:space="preserve">Po upływie tego czasu, </w:t>
            </w:r>
            <w:r w:rsidR="004E32C8" w:rsidRPr="004E32C8">
              <w:rPr>
                <w:rFonts w:asciiTheme="majorHAnsi" w:hAnsiTheme="majorHAnsi" w:cstheme="majorHAnsi"/>
                <w:color w:val="auto"/>
                <w:lang w:val="pl-PL"/>
              </w:rPr>
              <w:t>każdy ekspert ma ok. 7 minut na przekazanie najważniejszych informacji pozostałym osobom.</w:t>
            </w:r>
          </w:p>
          <w:p w:rsidR="004E32C8" w:rsidRPr="004E32C8" w:rsidRDefault="004E32C8" w:rsidP="004E32C8">
            <w:pPr>
              <w:pStyle w:val="Default"/>
              <w:spacing w:line="276" w:lineRule="auto"/>
              <w:ind w:right="-11"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4E32C8">
              <w:rPr>
                <w:rFonts w:asciiTheme="majorHAnsi" w:hAnsiTheme="majorHAnsi" w:cstheme="majorHAnsi"/>
                <w:color w:val="auto"/>
                <w:lang w:val="pl-PL"/>
              </w:rPr>
              <w:t>Omówienie wniosków na forum.</w:t>
            </w:r>
          </w:p>
        </w:tc>
        <w:tc>
          <w:tcPr>
            <w:tcW w:w="3272" w:type="dxa"/>
          </w:tcPr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Załącznik nr 1 - </w:t>
            </w:r>
            <w:r w:rsidR="005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</w:t>
            </w:r>
            <w:r w:rsidRPr="004E32C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odstawa programowa I etapu edukacji</w:t>
            </w:r>
          </w:p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5851DE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2</w:t>
            </w:r>
            <w:r w:rsidR="005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3, 4</w:t>
            </w:r>
          </w:p>
          <w:p w:rsidR="005851DE" w:rsidRPr="005851DE" w:rsidRDefault="005851DE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Koło kompete</w:t>
            </w:r>
            <w:r w:rsidRPr="005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ncji</w:t>
            </w:r>
          </w:p>
          <w:p w:rsidR="005851DE" w:rsidRDefault="005851DE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5851DE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</w:t>
            </w:r>
            <w:r w:rsidR="004E32C8"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olorowe paski papieru, markery</w:t>
            </w:r>
          </w:p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lub magnesy (</w:t>
            </w:r>
            <w:proofErr w:type="spellStart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glutak</w:t>
            </w:r>
            <w:proofErr w:type="spellEnd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</w:p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spacing w:line="276" w:lineRule="auto"/>
              <w:ind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5851DE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FC79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multimedialna Moduł III</w:t>
            </w:r>
          </w:p>
          <w:p w:rsidR="004E32C8" w:rsidRPr="00FC799A" w:rsidRDefault="005851DE" w:rsidP="00FC799A">
            <w:pPr>
              <w:pStyle w:val="Akapitzlist"/>
              <w:spacing w:line="276" w:lineRule="auto"/>
              <w:ind w:left="34" w:right="-11"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FC799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Rozwój kompetencji matematyczno-przyrodniczych na I etapie edukacyjnym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5</w:t>
            </w:r>
            <w:r w:rsidR="00FC79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FC799A" w:rsidRPr="00FC799A" w:rsidRDefault="00FC799A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C79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Profil kompetencyjny ucznia na I etapie edukacyjnym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6</w:t>
            </w:r>
            <w:r w:rsidR="00FC79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FC799A" w:rsidRPr="00FC799A" w:rsidRDefault="00FC799A" w:rsidP="00FC799A">
            <w:pPr>
              <w:pStyle w:val="Akapitzlist"/>
              <w:spacing w:line="276" w:lineRule="auto"/>
              <w:ind w:left="34" w:right="-11"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FC799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Profil kompetencyjny nauczyciela</w:t>
            </w:r>
          </w:p>
          <w:p w:rsidR="00FC799A" w:rsidRPr="004E32C8" w:rsidRDefault="00FC799A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C799A" w:rsidRPr="004E32C8" w:rsidRDefault="00FC799A" w:rsidP="00FC799A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multimedialna Moduł III</w:t>
            </w:r>
          </w:p>
          <w:p w:rsidR="00FC799A" w:rsidRPr="00FC799A" w:rsidRDefault="00FC799A" w:rsidP="00FC799A">
            <w:pPr>
              <w:pStyle w:val="Akapitzlist"/>
              <w:spacing w:line="276" w:lineRule="auto"/>
              <w:ind w:left="34" w:right="-11"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FC799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Rozwój kompetencji matematyczno-przyrodniczych na I etapie edukacyjnym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raporty</w:t>
            </w:r>
            <w:proofErr w:type="gramEnd"/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wykresy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C799A" w:rsidRPr="004E32C8" w:rsidRDefault="00FC799A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C799A" w:rsidRPr="004E32C8" w:rsidRDefault="00FC799A" w:rsidP="00FC799A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multimedialna Moduł III</w:t>
            </w:r>
          </w:p>
          <w:p w:rsidR="00FC799A" w:rsidRPr="00FC799A" w:rsidRDefault="00FC799A" w:rsidP="00FC799A">
            <w:pPr>
              <w:pStyle w:val="Akapitzlist"/>
              <w:spacing w:line="276" w:lineRule="auto"/>
              <w:ind w:left="34" w:right="-11"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FC799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Rozwój kompetencji matematyczno-przyrodniczych na I etapie edukacyjnym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C799A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7</w:t>
            </w:r>
            <w:r w:rsidR="00FC79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FC799A" w:rsidRPr="00FC799A" w:rsidRDefault="00FC799A" w:rsidP="00FC799A">
            <w:pPr>
              <w:pStyle w:val="Akapitzlist"/>
              <w:spacing w:line="276" w:lineRule="auto"/>
              <w:ind w:left="34" w:right="-11"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FC799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Kryteria oceny rozwoju kompetencji matematyczno - przyrodniczych w szkole</w:t>
            </w:r>
          </w:p>
          <w:p w:rsidR="00FC799A" w:rsidRDefault="00FC799A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Default="00FC799A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8 -</w:t>
            </w:r>
          </w:p>
          <w:p w:rsidR="00FC799A" w:rsidRPr="00FC799A" w:rsidRDefault="00FC799A" w:rsidP="00FC799A">
            <w:pPr>
              <w:pStyle w:val="Akapitzlist"/>
              <w:spacing w:line="276" w:lineRule="auto"/>
              <w:ind w:left="34" w:right="-11"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FC799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Kształtowanie kompetencji matematyczno-przyrodniczych na I etapie edukacji </w:t>
            </w:r>
            <w:r w:rsidRPr="00FC799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w szkole podstawowej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398" w:type="dxa"/>
          </w:tcPr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lastRenderedPageBreak/>
              <w:t xml:space="preserve">20 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20 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20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20 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lastRenderedPageBreak/>
              <w:t xml:space="preserve">20 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20 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901722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0172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  <w:p w:rsidR="004E32C8" w:rsidRPr="00901722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01722" w:rsidRDefault="00901722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01722" w:rsidRPr="004E32C8" w:rsidRDefault="00901722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25 </w:t>
            </w:r>
          </w:p>
          <w:p w:rsidR="004E32C8" w:rsidRPr="004E32C8" w:rsidRDefault="004E32C8" w:rsidP="0066129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4E32C8" w:rsidRPr="004E32C8" w:rsidTr="004E32C8">
        <w:tc>
          <w:tcPr>
            <w:tcW w:w="2504" w:type="dxa"/>
          </w:tcPr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Zdajemy bagaże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</w:t>
            </w:r>
            <w:proofErr w:type="gramEnd"/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ruszamy</w:t>
            </w:r>
          </w:p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w</w:t>
            </w:r>
            <w:proofErr w:type="gramEnd"/>
            <w:r w:rsidRPr="004E32C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dalszą podróż do etapu IV - </w:t>
            </w:r>
            <w:r w:rsidR="0033199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odsumowanie</w:t>
            </w:r>
          </w:p>
        </w:tc>
        <w:tc>
          <w:tcPr>
            <w:tcW w:w="6001" w:type="dxa"/>
          </w:tcPr>
          <w:p w:rsidR="004E32C8" w:rsidRPr="004E32C8" w:rsidRDefault="004E32C8" w:rsidP="004E32C8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ind w:right="-11" w:firstLine="0"/>
              <w:textAlignment w:val="baseline"/>
              <w:rPr>
                <w:rFonts w:asciiTheme="majorHAnsi" w:hAnsiTheme="majorHAnsi" w:cstheme="majorHAnsi"/>
                <w:lang w:val="pl-PL"/>
              </w:rPr>
            </w:pPr>
            <w:r w:rsidRPr="00661298">
              <w:rPr>
                <w:rFonts w:asciiTheme="majorHAnsi" w:hAnsiTheme="majorHAnsi" w:cstheme="majorHAnsi"/>
                <w:i/>
                <w:lang w:val="pl-PL"/>
              </w:rPr>
              <w:lastRenderedPageBreak/>
              <w:t>Kosz i walizeczka</w:t>
            </w:r>
            <w:r w:rsidRPr="004E32C8">
              <w:rPr>
                <w:rFonts w:asciiTheme="majorHAnsi" w:hAnsiTheme="majorHAnsi" w:cstheme="majorHAnsi"/>
                <w:lang w:val="pl-PL"/>
              </w:rPr>
              <w:t xml:space="preserve"> - nasze </w:t>
            </w:r>
            <w:r w:rsidR="00661298">
              <w:rPr>
                <w:rFonts w:asciiTheme="majorHAnsi" w:hAnsiTheme="majorHAnsi" w:cstheme="majorHAnsi"/>
                <w:lang w:val="pl-PL"/>
              </w:rPr>
              <w:t>refleksje – podsumowanie modułu</w:t>
            </w:r>
            <w:r w:rsidRPr="004E32C8">
              <w:rPr>
                <w:rFonts w:asciiTheme="majorHAnsi" w:hAnsiTheme="majorHAnsi" w:cstheme="majorHAnsi"/>
                <w:lang w:val="pl-PL"/>
              </w:rPr>
              <w:t xml:space="preserve"> III. </w:t>
            </w:r>
          </w:p>
          <w:p w:rsidR="004E32C8" w:rsidRPr="004E32C8" w:rsidRDefault="004E32C8" w:rsidP="004E32C8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ind w:right="-11" w:firstLine="0"/>
              <w:textAlignment w:val="baseline"/>
              <w:rPr>
                <w:rFonts w:asciiTheme="majorHAnsi" w:hAnsiTheme="majorHAnsi" w:cstheme="majorHAnsi"/>
                <w:lang w:val="pl-PL"/>
              </w:rPr>
            </w:pPr>
            <w:r w:rsidRPr="004E32C8">
              <w:rPr>
                <w:rFonts w:asciiTheme="majorHAnsi" w:hAnsiTheme="majorHAnsi" w:cstheme="majorHAnsi"/>
                <w:lang w:val="pl-PL"/>
              </w:rPr>
              <w:lastRenderedPageBreak/>
              <w:t>Uczestnicy na</w:t>
            </w:r>
            <w:r w:rsidR="00661298">
              <w:rPr>
                <w:rFonts w:asciiTheme="majorHAnsi" w:hAnsiTheme="majorHAnsi" w:cstheme="majorHAnsi"/>
                <w:lang w:val="pl-PL"/>
              </w:rPr>
              <w:t xml:space="preserve"> prośbę trenera określają swoje </w:t>
            </w:r>
            <w:r w:rsidRPr="004E32C8">
              <w:rPr>
                <w:rFonts w:asciiTheme="majorHAnsi" w:hAnsiTheme="majorHAnsi" w:cstheme="majorHAnsi"/>
                <w:lang w:val="pl-PL"/>
              </w:rPr>
              <w:t>emocje</w:t>
            </w:r>
            <w:proofErr w:type="gramStart"/>
            <w:r w:rsidRPr="004E32C8">
              <w:rPr>
                <w:rFonts w:asciiTheme="majorHAnsi" w:hAnsiTheme="majorHAnsi" w:cstheme="majorHAnsi"/>
                <w:lang w:val="pl-PL"/>
              </w:rPr>
              <w:t>, przyklejając</w:t>
            </w:r>
            <w:proofErr w:type="gramEnd"/>
            <w:r w:rsidRPr="004E32C8">
              <w:rPr>
                <w:rFonts w:asciiTheme="majorHAnsi" w:hAnsiTheme="majorHAnsi" w:cstheme="majorHAnsi"/>
                <w:lang w:val="pl-PL"/>
              </w:rPr>
              <w:t xml:space="preserve"> w odpowiednim miejscu na plakacie kartkę.  Kosz oznacza rzeczy zbędne lub niedoskonałe, walizka – to, co jest na tyle ważne i potrzebne, że zabieramy ze sobą.</w:t>
            </w:r>
          </w:p>
          <w:p w:rsidR="004E32C8" w:rsidRPr="004E32C8" w:rsidRDefault="004E32C8" w:rsidP="004E32C8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ind w:right="-11" w:firstLine="0"/>
              <w:textAlignment w:val="baseline"/>
              <w:rPr>
                <w:rFonts w:asciiTheme="majorHAnsi" w:hAnsiTheme="majorHAnsi" w:cstheme="majorHAnsi"/>
                <w:lang w:val="pl-PL"/>
              </w:rPr>
            </w:pPr>
            <w:r w:rsidRPr="004E32C8">
              <w:rPr>
                <w:rFonts w:asciiTheme="majorHAnsi" w:hAnsiTheme="majorHAnsi" w:cstheme="majorHAnsi"/>
                <w:lang w:val="pl-PL"/>
              </w:rPr>
              <w:t>Sposób przeprowadzenia:</w:t>
            </w:r>
          </w:p>
          <w:p w:rsidR="004E32C8" w:rsidRPr="004E32C8" w:rsidRDefault="004E32C8" w:rsidP="004E32C8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ind w:right="-11" w:firstLine="0"/>
              <w:textAlignment w:val="baseline"/>
              <w:rPr>
                <w:rFonts w:asciiTheme="majorHAnsi" w:hAnsiTheme="majorHAnsi" w:cstheme="majorHAnsi"/>
                <w:lang w:val="pl-PL"/>
              </w:rPr>
            </w:pPr>
            <w:r w:rsidRPr="004E32C8">
              <w:rPr>
                <w:rFonts w:asciiTheme="majorHAnsi" w:hAnsiTheme="majorHAnsi" w:cstheme="majorHAnsi"/>
                <w:lang w:val="pl-PL"/>
              </w:rPr>
              <w:t xml:space="preserve">Trener </w:t>
            </w:r>
            <w:r w:rsidR="00265054">
              <w:rPr>
                <w:rFonts w:asciiTheme="majorHAnsi" w:hAnsiTheme="majorHAnsi" w:cstheme="majorHAnsi"/>
                <w:lang w:val="pl-PL"/>
              </w:rPr>
              <w:t>zawiesza dwie plansze i wyjaśnia</w:t>
            </w:r>
            <w:r w:rsidRPr="004E32C8">
              <w:rPr>
                <w:rFonts w:asciiTheme="majorHAnsi" w:hAnsiTheme="majorHAnsi" w:cstheme="majorHAnsi"/>
                <w:lang w:val="pl-PL"/>
              </w:rPr>
              <w:t xml:space="preserve"> znaczenie rysunków. Następnie rozdaje słuchaczom kartki w dwóch kolorach. Na żółtym mają zapisać to, co wynoszą z zajęć, na </w:t>
            </w:r>
            <w:proofErr w:type="gramStart"/>
            <w:r w:rsidRPr="004E32C8">
              <w:rPr>
                <w:rFonts w:asciiTheme="majorHAnsi" w:hAnsiTheme="majorHAnsi" w:cstheme="majorHAnsi"/>
                <w:lang w:val="pl-PL"/>
              </w:rPr>
              <w:t>niebieskich – co</w:t>
            </w:r>
            <w:proofErr w:type="gramEnd"/>
            <w:r w:rsidRPr="004E32C8">
              <w:rPr>
                <w:rFonts w:asciiTheme="majorHAnsi" w:hAnsiTheme="majorHAnsi" w:cstheme="majorHAnsi"/>
                <w:lang w:val="pl-PL"/>
              </w:rPr>
              <w:t xml:space="preserve"> zostawiają, bo uważają za niepotrzebne. Słuchacze przykleją kartki na planszach.</w:t>
            </w:r>
          </w:p>
          <w:p w:rsidR="004E32C8" w:rsidRPr="004E32C8" w:rsidRDefault="004E32C8" w:rsidP="004E32C8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ind w:right="-11" w:firstLine="0"/>
              <w:textAlignment w:val="baseline"/>
              <w:rPr>
                <w:rFonts w:asciiTheme="majorHAnsi" w:hAnsiTheme="majorHAnsi" w:cstheme="majorHAnsi"/>
                <w:lang w:val="pl-PL"/>
              </w:rPr>
            </w:pPr>
            <w:r w:rsidRPr="004E32C8">
              <w:rPr>
                <w:rFonts w:asciiTheme="majorHAnsi" w:hAnsiTheme="majorHAnsi" w:cstheme="majorHAnsi"/>
                <w:lang w:val="pl-PL"/>
              </w:rPr>
              <w:t>Następnie trener je odczytuje i dokonuje podsumowania szkolenia.</w:t>
            </w:r>
          </w:p>
          <w:p w:rsidR="004E32C8" w:rsidRPr="00661298" w:rsidRDefault="004E32C8" w:rsidP="00661298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ind w:right="-11" w:firstLine="0"/>
              <w:textAlignment w:val="baseline"/>
              <w:rPr>
                <w:rFonts w:asciiTheme="majorHAnsi" w:hAnsiTheme="majorHAnsi" w:cstheme="majorHAnsi"/>
                <w:lang w:val="pl-PL"/>
              </w:rPr>
            </w:pPr>
            <w:r w:rsidRPr="00661298">
              <w:rPr>
                <w:rFonts w:asciiTheme="majorHAnsi" w:hAnsiTheme="majorHAnsi" w:cstheme="majorHAnsi"/>
                <w:lang w:val="pl-PL"/>
              </w:rPr>
              <w:t>Pożegnanie i przedstawienie założeń modułu IV.</w:t>
            </w:r>
          </w:p>
        </w:tc>
        <w:tc>
          <w:tcPr>
            <w:tcW w:w="3272" w:type="dxa"/>
          </w:tcPr>
          <w:p w:rsidR="004E32C8" w:rsidRPr="004E32C8" w:rsidRDefault="004E32C8" w:rsidP="004E32C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Plansze kosz i walizeczka, karteczki samoprzylepne, </w:t>
            </w: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markery lub rekwizyty kosz, walizka</w:t>
            </w:r>
          </w:p>
        </w:tc>
        <w:tc>
          <w:tcPr>
            <w:tcW w:w="2398" w:type="dxa"/>
          </w:tcPr>
          <w:p w:rsidR="004E32C8" w:rsidRPr="004E32C8" w:rsidRDefault="004E32C8" w:rsidP="00661298">
            <w:pPr>
              <w:pStyle w:val="Akapitzlist"/>
              <w:spacing w:line="276" w:lineRule="auto"/>
              <w:ind w:left="0" w:right="-11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E32C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10 </w:t>
            </w:r>
          </w:p>
        </w:tc>
      </w:tr>
    </w:tbl>
    <w:p w:rsidR="004E32C8" w:rsidRPr="004E32C8" w:rsidRDefault="004E32C8" w:rsidP="004E32C8">
      <w:pPr>
        <w:autoSpaceDE w:val="0"/>
        <w:autoSpaceDN w:val="0"/>
        <w:adjustRightInd w:val="0"/>
        <w:spacing w:line="276" w:lineRule="auto"/>
        <w:ind w:right="-11" w:firstLine="0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</w:p>
    <w:p w:rsidR="00661298" w:rsidRDefault="004E32C8" w:rsidP="00661298">
      <w:pPr>
        <w:pStyle w:val="Akapitzlist"/>
        <w:adjustRightInd w:val="0"/>
        <w:spacing w:after="173" w:line="276" w:lineRule="auto"/>
        <w:ind w:left="0" w:right="-11" w:firstLine="0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265054"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  <w:t>Zasoby edukacyjne:</w:t>
      </w:r>
      <w:r w:rsidR="00265054"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  <w:t xml:space="preserve"> </w:t>
      </w:r>
    </w:p>
    <w:p w:rsidR="00661298" w:rsidRDefault="004E32C8" w:rsidP="00FC799A">
      <w:pPr>
        <w:pStyle w:val="Akapitzlist"/>
        <w:numPr>
          <w:ilvl w:val="0"/>
          <w:numId w:val="8"/>
        </w:numPr>
        <w:adjustRightInd w:val="0"/>
        <w:spacing w:after="173" w:line="276" w:lineRule="auto"/>
        <w:ind w:right="-11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4E32C8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Adamek I., </w:t>
      </w:r>
      <w:proofErr w:type="spellStart"/>
      <w:r w:rsidRPr="004E32C8">
        <w:rPr>
          <w:rFonts w:asciiTheme="majorHAnsi" w:hAnsiTheme="majorHAnsi" w:cstheme="majorHAnsi"/>
          <w:color w:val="000000"/>
          <w:sz w:val="24"/>
          <w:szCs w:val="24"/>
          <w:lang w:val="pl-PL"/>
        </w:rPr>
        <w:t>Bałaczowicz</w:t>
      </w:r>
      <w:proofErr w:type="spellEnd"/>
      <w:r w:rsidRPr="004E32C8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J.(red.), </w:t>
      </w:r>
      <w:r w:rsidRPr="004E32C8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Kompetencje kreatywne nauczyciela wczesnej edukacji dziecka</w:t>
      </w:r>
      <w:r w:rsidRPr="004E32C8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IMPULS, Kraków 2013. </w:t>
      </w:r>
    </w:p>
    <w:p w:rsidR="00661298" w:rsidRDefault="004E32C8" w:rsidP="00FC799A">
      <w:pPr>
        <w:pStyle w:val="Akapitzlist"/>
        <w:numPr>
          <w:ilvl w:val="0"/>
          <w:numId w:val="8"/>
        </w:numPr>
        <w:adjustRightInd w:val="0"/>
        <w:spacing w:after="173" w:line="276" w:lineRule="auto"/>
        <w:ind w:right="-11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661298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 xml:space="preserve">Diagnoza umiejętności matematycznych uczniów szkół podstawowych, </w:t>
      </w:r>
      <w:r w:rsidRPr="00661298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Instytut Badań Edukacyjnych, Warszawa 2015 [online, dostęp dn. 30.08.2016]. </w:t>
      </w:r>
    </w:p>
    <w:p w:rsidR="00661298" w:rsidRDefault="004E32C8" w:rsidP="00FC799A">
      <w:pPr>
        <w:pStyle w:val="Akapitzlist"/>
        <w:numPr>
          <w:ilvl w:val="0"/>
          <w:numId w:val="8"/>
        </w:numPr>
        <w:adjustRightInd w:val="0"/>
        <w:spacing w:after="173" w:line="276" w:lineRule="auto"/>
        <w:ind w:right="-11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proofErr w:type="spellStart"/>
      <w:r w:rsidRPr="00661298">
        <w:rPr>
          <w:rFonts w:asciiTheme="majorHAnsi" w:hAnsiTheme="majorHAnsi" w:cstheme="majorHAnsi"/>
          <w:sz w:val="24"/>
          <w:szCs w:val="24"/>
          <w:lang w:val="pl-PL"/>
        </w:rPr>
        <w:t>Kamza</w:t>
      </w:r>
      <w:proofErr w:type="spellEnd"/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 A., </w:t>
      </w:r>
      <w:r w:rsidRPr="00661298">
        <w:rPr>
          <w:rFonts w:asciiTheme="majorHAnsi" w:hAnsiTheme="majorHAnsi" w:cstheme="majorHAnsi"/>
          <w:i/>
          <w:iCs/>
          <w:sz w:val="24"/>
          <w:szCs w:val="24"/>
          <w:lang w:val="pl-PL"/>
        </w:rPr>
        <w:t>Rozwój dziecka. Wczesny wiek szkolny</w:t>
      </w:r>
      <w:r w:rsidRPr="00661298">
        <w:rPr>
          <w:rFonts w:asciiTheme="majorHAnsi" w:hAnsiTheme="majorHAnsi" w:cstheme="majorHAnsi"/>
          <w:sz w:val="24"/>
          <w:szCs w:val="24"/>
          <w:lang w:val="pl-PL"/>
        </w:rPr>
        <w:t>, [w:] Brzezińska A.I. (</w:t>
      </w:r>
      <w:proofErr w:type="gramStart"/>
      <w:r w:rsidRPr="00661298">
        <w:rPr>
          <w:rFonts w:asciiTheme="majorHAnsi" w:hAnsiTheme="majorHAnsi" w:cstheme="majorHAnsi"/>
          <w:sz w:val="24"/>
          <w:szCs w:val="24"/>
          <w:lang w:val="pl-PL"/>
        </w:rPr>
        <w:t>red</w:t>
      </w:r>
      <w:proofErr w:type="gramEnd"/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.), </w:t>
      </w:r>
      <w:r w:rsidRPr="00661298">
        <w:rPr>
          <w:rFonts w:asciiTheme="majorHAnsi" w:hAnsiTheme="majorHAnsi" w:cstheme="majorHAnsi"/>
          <w:i/>
          <w:iCs/>
          <w:sz w:val="24"/>
          <w:szCs w:val="24"/>
          <w:lang w:val="pl-PL"/>
        </w:rPr>
        <w:t>Niezbędnik Dobrego Nauczyciela</w:t>
      </w: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, seria I, </w:t>
      </w:r>
      <w:r w:rsidRPr="00661298">
        <w:rPr>
          <w:rFonts w:asciiTheme="majorHAnsi" w:hAnsiTheme="majorHAnsi" w:cstheme="majorHAnsi"/>
          <w:i/>
          <w:iCs/>
          <w:sz w:val="24"/>
          <w:szCs w:val="24"/>
          <w:lang w:val="pl-PL"/>
        </w:rPr>
        <w:t>Rozwój w okresie dzieciństwa i dorastania</w:t>
      </w: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, t. 3, Instytut Badań Edukacyjnych, Warszawa 2014 [online, dostęp dn. 19.06.2016]. </w:t>
      </w:r>
    </w:p>
    <w:p w:rsidR="00661298" w:rsidRDefault="004E32C8" w:rsidP="00FC799A">
      <w:pPr>
        <w:pStyle w:val="Akapitzlist"/>
        <w:numPr>
          <w:ilvl w:val="0"/>
          <w:numId w:val="8"/>
        </w:numPr>
        <w:adjustRightInd w:val="0"/>
        <w:spacing w:after="173" w:line="276" w:lineRule="auto"/>
        <w:ind w:right="-11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Karpiński M., Nowakowska N., Orzechowska M., </w:t>
      </w:r>
      <w:proofErr w:type="spellStart"/>
      <w:r w:rsidRPr="00661298">
        <w:rPr>
          <w:rFonts w:asciiTheme="majorHAnsi" w:hAnsiTheme="majorHAnsi" w:cstheme="majorHAnsi"/>
          <w:sz w:val="24"/>
          <w:szCs w:val="24"/>
          <w:lang w:val="pl-PL"/>
        </w:rPr>
        <w:t>Sosulska</w:t>
      </w:r>
      <w:proofErr w:type="spellEnd"/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 M., Zambrowska M., </w:t>
      </w:r>
      <w:r w:rsidRPr="00661298">
        <w:rPr>
          <w:rFonts w:asciiTheme="majorHAnsi" w:hAnsiTheme="majorHAnsi" w:cstheme="majorHAnsi"/>
          <w:i/>
          <w:iCs/>
          <w:sz w:val="24"/>
          <w:szCs w:val="24"/>
          <w:lang w:val="pl-PL"/>
        </w:rPr>
        <w:t>Raport z ogólnopolskiego badania umiejętności trzecioklasistów OBUT 2014</w:t>
      </w: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, Instytut Badań Edukacyjnych, Warszawa 2015 [online, dostęp dn. 14.04.2017]. </w:t>
      </w:r>
    </w:p>
    <w:p w:rsidR="00661298" w:rsidRDefault="004E32C8" w:rsidP="00FC799A">
      <w:pPr>
        <w:pStyle w:val="Akapitzlist"/>
        <w:numPr>
          <w:ilvl w:val="0"/>
          <w:numId w:val="8"/>
        </w:numPr>
        <w:adjustRightInd w:val="0"/>
        <w:spacing w:after="173" w:line="276" w:lineRule="auto"/>
        <w:ind w:right="-11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Lemańska-Lewandowska E., </w:t>
      </w:r>
      <w:r w:rsidRPr="00661298">
        <w:rPr>
          <w:rFonts w:asciiTheme="majorHAnsi" w:hAnsiTheme="majorHAnsi" w:cstheme="majorHAnsi"/>
          <w:i/>
          <w:iCs/>
          <w:sz w:val="24"/>
          <w:szCs w:val="24"/>
          <w:lang w:val="pl-PL"/>
        </w:rPr>
        <w:t>Kompetencje nauczyciela klas początkowych</w:t>
      </w: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, Uniwersytet Kazimierza Wielkiego, Bydgoszcz 2009 [online, dostęp dn. 14.04.2017]. </w:t>
      </w:r>
    </w:p>
    <w:p w:rsidR="00661298" w:rsidRDefault="004E32C8" w:rsidP="00FC799A">
      <w:pPr>
        <w:pStyle w:val="Akapitzlist"/>
        <w:numPr>
          <w:ilvl w:val="0"/>
          <w:numId w:val="8"/>
        </w:numPr>
        <w:adjustRightInd w:val="0"/>
        <w:spacing w:after="173" w:line="276" w:lineRule="auto"/>
        <w:ind w:right="-11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Niewiadomski K., </w:t>
      </w:r>
      <w:r w:rsidRPr="00661298">
        <w:rPr>
          <w:rFonts w:asciiTheme="majorHAnsi" w:hAnsiTheme="majorHAnsi" w:cstheme="majorHAnsi"/>
          <w:i/>
          <w:iCs/>
          <w:sz w:val="24"/>
          <w:szCs w:val="24"/>
          <w:lang w:val="pl-PL"/>
        </w:rPr>
        <w:t>Społeczna psychologia rozwoju</w:t>
      </w: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, Wyższa Szkoła Zarządzania, Częstochowa 2014. </w:t>
      </w:r>
    </w:p>
    <w:p w:rsidR="00661298" w:rsidRDefault="004E32C8" w:rsidP="00FC799A">
      <w:pPr>
        <w:pStyle w:val="Akapitzlist"/>
        <w:numPr>
          <w:ilvl w:val="0"/>
          <w:numId w:val="8"/>
        </w:numPr>
        <w:adjustRightInd w:val="0"/>
        <w:spacing w:after="173" w:line="276" w:lineRule="auto"/>
        <w:ind w:right="-11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661298">
        <w:rPr>
          <w:rFonts w:asciiTheme="majorHAnsi" w:hAnsiTheme="majorHAnsi" w:cstheme="majorHAnsi"/>
          <w:sz w:val="24"/>
          <w:szCs w:val="24"/>
          <w:lang w:val="pl-PL"/>
        </w:rPr>
        <w:lastRenderedPageBreak/>
        <w:t xml:space="preserve">Podstawa programowa z komentarzami, t. 6, Edukacja matematyczna i techniczna w szkole podstawowej, gimnazjum i liceum. Matematyka, zajęcia techniczne, zajęcia komputerowe, informatyka, Ministerstwo Edukacji Narodowej, Warszawa 2009. </w:t>
      </w:r>
    </w:p>
    <w:p w:rsidR="00661298" w:rsidRDefault="004E32C8" w:rsidP="00FC799A">
      <w:pPr>
        <w:pStyle w:val="Akapitzlist"/>
        <w:numPr>
          <w:ilvl w:val="0"/>
          <w:numId w:val="8"/>
        </w:numPr>
        <w:adjustRightInd w:val="0"/>
        <w:spacing w:after="173" w:line="276" w:lineRule="auto"/>
        <w:ind w:right="-11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661298">
        <w:rPr>
          <w:rFonts w:asciiTheme="majorHAnsi" w:hAnsiTheme="majorHAnsi" w:cstheme="majorHAnsi"/>
          <w:i/>
          <w:iCs/>
          <w:sz w:val="24"/>
          <w:szCs w:val="24"/>
          <w:lang w:val="pl-PL"/>
        </w:rPr>
        <w:t>Raport dla UNESCO Międzynarodowej Komisji do spraw Edukacji dla XXI wieku pod przewodnictwem J. Delorsa</w:t>
      </w: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, Stowarzyszenie Oświatowców Polskich, Warszawa 1998, [online, dostęp dn. 14.04.2017]. </w:t>
      </w:r>
    </w:p>
    <w:p w:rsidR="00661298" w:rsidRDefault="004E32C8" w:rsidP="00FC799A">
      <w:pPr>
        <w:pStyle w:val="Akapitzlist"/>
        <w:numPr>
          <w:ilvl w:val="0"/>
          <w:numId w:val="8"/>
        </w:numPr>
        <w:adjustRightInd w:val="0"/>
        <w:spacing w:after="173" w:line="276" w:lineRule="auto"/>
        <w:ind w:right="-11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661298">
        <w:rPr>
          <w:rFonts w:asciiTheme="majorHAnsi" w:hAnsiTheme="majorHAnsi" w:cstheme="majorHAnsi"/>
          <w:i/>
          <w:iCs/>
          <w:sz w:val="24"/>
          <w:szCs w:val="24"/>
          <w:lang w:val="pl-PL"/>
        </w:rPr>
        <w:t>Raport o stanie edukacji 2013. Liczą się nauczyciele</w:t>
      </w: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, Instytut Badań Edukacyjnych, Warszawa 2013 [online, dostęp dn. 14.04.2017]. </w:t>
      </w:r>
    </w:p>
    <w:p w:rsidR="004E32C8" w:rsidRPr="00661298" w:rsidRDefault="004E32C8" w:rsidP="00FC799A">
      <w:pPr>
        <w:pStyle w:val="Akapitzlist"/>
        <w:numPr>
          <w:ilvl w:val="0"/>
          <w:numId w:val="8"/>
        </w:numPr>
        <w:adjustRightInd w:val="0"/>
        <w:spacing w:after="173" w:line="276" w:lineRule="auto"/>
        <w:ind w:right="-11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  <w:r w:rsidRPr="00661298">
        <w:rPr>
          <w:rFonts w:asciiTheme="majorHAnsi" w:hAnsiTheme="majorHAnsi" w:cstheme="majorHAnsi"/>
          <w:i/>
          <w:iCs/>
          <w:sz w:val="24"/>
          <w:szCs w:val="24"/>
          <w:lang w:val="pl-PL"/>
        </w:rPr>
        <w:t>Raport z badania. Szkoła samodzielnego myślenia</w:t>
      </w:r>
      <w:r w:rsidRPr="00661298">
        <w:rPr>
          <w:rFonts w:asciiTheme="majorHAnsi" w:hAnsiTheme="majorHAnsi" w:cstheme="majorHAnsi"/>
          <w:sz w:val="24"/>
          <w:szCs w:val="24"/>
          <w:lang w:val="pl-PL"/>
        </w:rPr>
        <w:t xml:space="preserve">, Instytut Badań Edukacyjnych, Warszawa 2013 [online, dostęp dn. 14.04.2017]. </w:t>
      </w:r>
    </w:p>
    <w:p w:rsidR="004E32C8" w:rsidRPr="004E32C8" w:rsidRDefault="004E32C8" w:rsidP="00FC799A">
      <w:pPr>
        <w:autoSpaceDE w:val="0"/>
        <w:autoSpaceDN w:val="0"/>
        <w:adjustRightInd w:val="0"/>
        <w:spacing w:line="276" w:lineRule="auto"/>
        <w:ind w:right="-11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:rsidR="004E32C8" w:rsidRPr="004E32C8" w:rsidRDefault="004E32C8" w:rsidP="004E32C8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4E32C8" w:rsidRPr="004E32C8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A51" w:rsidRDefault="00D87A51" w:rsidP="004341AF">
      <w:r>
        <w:separator/>
      </w:r>
    </w:p>
  </w:endnote>
  <w:endnote w:type="continuationSeparator" w:id="0">
    <w:p w:rsidR="00D87A51" w:rsidRDefault="00D87A51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016891"/>
      <w:docPartObj>
        <w:docPartGallery w:val="Page Numbers (Bottom of Page)"/>
        <w:docPartUnique/>
      </w:docPartObj>
    </w:sdtPr>
    <w:sdtContent>
      <w:p w:rsidR="00025556" w:rsidRDefault="00267895">
        <w:pPr>
          <w:pStyle w:val="Stopka"/>
          <w:jc w:val="right"/>
        </w:pPr>
        <w:fldSimple w:instr=" PAGE   \* MERGEFORMAT ">
          <w:r w:rsidR="001C1123">
            <w:rPr>
              <w:noProof/>
            </w:rPr>
            <w:t>9</w:t>
          </w:r>
        </w:fldSimple>
      </w:p>
    </w:sdtContent>
  </w:sdt>
  <w:p w:rsidR="00025556" w:rsidRDefault="0002555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A51" w:rsidRDefault="00D87A51" w:rsidP="004341AF">
      <w:r>
        <w:separator/>
      </w:r>
    </w:p>
  </w:footnote>
  <w:footnote w:type="continuationSeparator" w:id="0">
    <w:p w:rsidR="00D87A51" w:rsidRDefault="00D87A51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E5" w:rsidRDefault="00E379E5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-943610</wp:posOffset>
          </wp:positionV>
          <wp:extent cx="80010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6081395</wp:posOffset>
          </wp:positionH>
          <wp:positionV relativeFrom="paragraph">
            <wp:posOffset>-297815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2585720</wp:posOffset>
          </wp:positionH>
          <wp:positionV relativeFrom="paragraph">
            <wp:posOffset>-516890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-374015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379E5" w:rsidRDefault="00E379E5">
    <w:pPr>
      <w:pStyle w:val="Nagwek"/>
    </w:pPr>
  </w:p>
  <w:p w:rsidR="00025556" w:rsidRDefault="00025556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D14F0"/>
    <w:multiLevelType w:val="hybridMultilevel"/>
    <w:tmpl w:val="8DC07BBE"/>
    <w:lvl w:ilvl="0" w:tplc="267265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C18AF"/>
    <w:multiLevelType w:val="hybridMultilevel"/>
    <w:tmpl w:val="43464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367D1D10"/>
    <w:multiLevelType w:val="hybridMultilevel"/>
    <w:tmpl w:val="5B706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16117"/>
    <w:multiLevelType w:val="hybridMultilevel"/>
    <w:tmpl w:val="005E8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C610B"/>
    <w:multiLevelType w:val="hybridMultilevel"/>
    <w:tmpl w:val="CF58DF4C"/>
    <w:lvl w:ilvl="0" w:tplc="CE46D71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A052D5"/>
    <w:multiLevelType w:val="hybridMultilevel"/>
    <w:tmpl w:val="269ED29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DEF7FE1"/>
    <w:multiLevelType w:val="hybridMultilevel"/>
    <w:tmpl w:val="61DCC89A"/>
    <w:lvl w:ilvl="0" w:tplc="CE46D71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5556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C1123"/>
    <w:rsid w:val="001C4FA8"/>
    <w:rsid w:val="001D27ED"/>
    <w:rsid w:val="001D39AE"/>
    <w:rsid w:val="00211CED"/>
    <w:rsid w:val="0021490D"/>
    <w:rsid w:val="00222CA2"/>
    <w:rsid w:val="00234919"/>
    <w:rsid w:val="00242FE4"/>
    <w:rsid w:val="00260228"/>
    <w:rsid w:val="00265054"/>
    <w:rsid w:val="00266431"/>
    <w:rsid w:val="00267895"/>
    <w:rsid w:val="00287DBB"/>
    <w:rsid w:val="002B698F"/>
    <w:rsid w:val="002D18B3"/>
    <w:rsid w:val="002E6031"/>
    <w:rsid w:val="00306EFD"/>
    <w:rsid w:val="0031011E"/>
    <w:rsid w:val="00312172"/>
    <w:rsid w:val="00331998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E32C8"/>
    <w:rsid w:val="004F11A4"/>
    <w:rsid w:val="004F59B4"/>
    <w:rsid w:val="00505A4B"/>
    <w:rsid w:val="00514D1A"/>
    <w:rsid w:val="0054461A"/>
    <w:rsid w:val="00565B10"/>
    <w:rsid w:val="00577304"/>
    <w:rsid w:val="005851DE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61298"/>
    <w:rsid w:val="006851DE"/>
    <w:rsid w:val="00690470"/>
    <w:rsid w:val="006A316B"/>
    <w:rsid w:val="006B316F"/>
    <w:rsid w:val="006B7C2C"/>
    <w:rsid w:val="006B7DB5"/>
    <w:rsid w:val="006E4830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47D3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36E49"/>
    <w:rsid w:val="00851CE9"/>
    <w:rsid w:val="008866D2"/>
    <w:rsid w:val="008A7CC9"/>
    <w:rsid w:val="008B6253"/>
    <w:rsid w:val="008C09FC"/>
    <w:rsid w:val="00901722"/>
    <w:rsid w:val="009100AE"/>
    <w:rsid w:val="0091548C"/>
    <w:rsid w:val="00985399"/>
    <w:rsid w:val="00991D59"/>
    <w:rsid w:val="009A71B0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6943"/>
    <w:rsid w:val="00A578E7"/>
    <w:rsid w:val="00A84E1A"/>
    <w:rsid w:val="00AA2206"/>
    <w:rsid w:val="00AB5E7C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06EB"/>
    <w:rsid w:val="00C314D2"/>
    <w:rsid w:val="00C31ED1"/>
    <w:rsid w:val="00C45663"/>
    <w:rsid w:val="00CB08DE"/>
    <w:rsid w:val="00CF12A2"/>
    <w:rsid w:val="00D12C1D"/>
    <w:rsid w:val="00D24AF9"/>
    <w:rsid w:val="00D359E7"/>
    <w:rsid w:val="00D50671"/>
    <w:rsid w:val="00D54612"/>
    <w:rsid w:val="00D87A51"/>
    <w:rsid w:val="00DA125D"/>
    <w:rsid w:val="00DA5549"/>
    <w:rsid w:val="00DA7FDB"/>
    <w:rsid w:val="00DB25AA"/>
    <w:rsid w:val="00DC587F"/>
    <w:rsid w:val="00DC5AE1"/>
    <w:rsid w:val="00DE1629"/>
    <w:rsid w:val="00DF427B"/>
    <w:rsid w:val="00E06A68"/>
    <w:rsid w:val="00E21D4D"/>
    <w:rsid w:val="00E379E5"/>
    <w:rsid w:val="00E5638F"/>
    <w:rsid w:val="00E75811"/>
    <w:rsid w:val="00EB0C4C"/>
    <w:rsid w:val="00EB343F"/>
    <w:rsid w:val="00EC0627"/>
    <w:rsid w:val="00ED1D53"/>
    <w:rsid w:val="00EF2124"/>
    <w:rsid w:val="00F01CC8"/>
    <w:rsid w:val="00F114E3"/>
    <w:rsid w:val="00F13743"/>
    <w:rsid w:val="00F26898"/>
    <w:rsid w:val="00F31841"/>
    <w:rsid w:val="00F35CBC"/>
    <w:rsid w:val="00F7514A"/>
    <w:rsid w:val="00F7712C"/>
    <w:rsid w:val="00FB3571"/>
    <w:rsid w:val="00FB3927"/>
    <w:rsid w:val="00FB465C"/>
    <w:rsid w:val="00FC1985"/>
    <w:rsid w:val="00FC30FF"/>
    <w:rsid w:val="00FC3909"/>
    <w:rsid w:val="00FC799A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1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"/>
      </w:numPr>
    </w:pPr>
  </w:style>
  <w:style w:type="character" w:customStyle="1" w:styleId="Hyperlink0">
    <w:name w:val="Hyperlink.0"/>
    <w:basedOn w:val="Hipercze"/>
    <w:rsid w:val="00F7514A"/>
    <w:rPr>
      <w:color w:val="00A3D6" w:themeColor="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4E32C8"/>
    <w:pPr>
      <w:widowControl w:val="0"/>
      <w:autoSpaceDE w:val="0"/>
      <w:autoSpaceDN w:val="0"/>
      <w:ind w:firstLine="0"/>
    </w:pPr>
    <w:rPr>
      <w:rFonts w:ascii="Arial" w:eastAsia="Arial" w:hAnsi="Arial" w:cs="Arial"/>
      <w:sz w:val="24"/>
      <w:szCs w:val="24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E32C8"/>
    <w:rPr>
      <w:rFonts w:ascii="Arial" w:eastAsia="Arial" w:hAnsi="Arial" w:cs="Arial"/>
      <w:sz w:val="24"/>
      <w:szCs w:val="24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4B884-F7C6-46A2-BD8A-BD357BA96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1986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13</cp:revision>
  <cp:lastPrinted>2018-07-13T07:26:00Z</cp:lastPrinted>
  <dcterms:created xsi:type="dcterms:W3CDTF">2019-01-09T07:50:00Z</dcterms:created>
  <dcterms:modified xsi:type="dcterms:W3CDTF">2019-03-15T13:24:00Z</dcterms:modified>
</cp:coreProperties>
</file>